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34" w:rsidRDefault="00EC344E">
      <w:r>
        <w:rPr>
          <w:rFonts w:ascii="Bookman Old Style" w:hAnsi="Bookman Old Style"/>
          <w:b/>
          <w:sz w:val="28"/>
          <w:szCs w:val="28"/>
        </w:rPr>
        <w:t>SZCZEGÓŁOWE SPECYFIKACJE TECHNICZNE</w:t>
      </w:r>
      <w:bookmarkStart w:id="0" w:name="_GoBack"/>
      <w:bookmarkEnd w:id="0"/>
    </w:p>
    <w:p w:rsidR="00C83D34" w:rsidRDefault="00C83D34"/>
    <w:p w:rsidR="00C83D34" w:rsidRDefault="00C83D34"/>
    <w:p w:rsidR="00C83D34" w:rsidRDefault="00C83D34" w:rsidP="00C83D34">
      <w:pPr>
        <w:overflowPunct w:val="0"/>
        <w:autoSpaceDE w:val="0"/>
        <w:autoSpaceDN w:val="0"/>
        <w:adjustRightInd w:val="0"/>
        <w:jc w:val="center"/>
        <w:rPr>
          <w:b/>
          <w:sz w:val="28"/>
        </w:rPr>
      </w:pPr>
    </w:p>
    <w:p w:rsidR="00C83D34" w:rsidRDefault="00C83D34" w:rsidP="00C83D34">
      <w:pPr>
        <w:overflowPunct w:val="0"/>
        <w:autoSpaceDE w:val="0"/>
        <w:autoSpaceDN w:val="0"/>
        <w:adjustRightInd w:val="0"/>
        <w:jc w:val="center"/>
        <w:rPr>
          <w:b/>
          <w:sz w:val="28"/>
        </w:rPr>
      </w:pPr>
      <w:r>
        <w:rPr>
          <w:b/>
          <w:sz w:val="28"/>
        </w:rPr>
        <w:t>D-01.01.01</w:t>
      </w:r>
    </w:p>
    <w:p w:rsidR="00C83D34" w:rsidRDefault="00C83D34" w:rsidP="00C83D34">
      <w:pPr>
        <w:overflowPunct w:val="0"/>
        <w:autoSpaceDE w:val="0"/>
        <w:autoSpaceDN w:val="0"/>
        <w:adjustRightInd w:val="0"/>
        <w:jc w:val="center"/>
        <w:rPr>
          <w:b/>
          <w:sz w:val="28"/>
        </w:rPr>
      </w:pPr>
      <w:r>
        <w:rPr>
          <w:b/>
          <w:sz w:val="28"/>
        </w:rPr>
        <w:t> </w:t>
      </w:r>
    </w:p>
    <w:p w:rsidR="00C83D34" w:rsidRDefault="00C83D34" w:rsidP="00C83D34">
      <w:pPr>
        <w:overflowPunct w:val="0"/>
        <w:autoSpaceDE w:val="0"/>
        <w:autoSpaceDN w:val="0"/>
        <w:adjustRightInd w:val="0"/>
        <w:jc w:val="center"/>
        <w:rPr>
          <w:b/>
          <w:sz w:val="28"/>
        </w:rPr>
      </w:pPr>
      <w:r>
        <w:rPr>
          <w:b/>
          <w:sz w:val="28"/>
        </w:rPr>
        <w:t>ODTWORZENIE  TRASY</w:t>
      </w:r>
    </w:p>
    <w:p w:rsidR="00C83D34" w:rsidRDefault="00C83D34" w:rsidP="00C83D34">
      <w:pPr>
        <w:overflowPunct w:val="0"/>
        <w:autoSpaceDE w:val="0"/>
        <w:autoSpaceDN w:val="0"/>
        <w:adjustRightInd w:val="0"/>
        <w:jc w:val="center"/>
        <w:rPr>
          <w:b/>
          <w:sz w:val="28"/>
        </w:rPr>
      </w:pPr>
      <w:r>
        <w:rPr>
          <w:b/>
          <w:sz w:val="28"/>
        </w:rPr>
        <w:t>I  PUNKTÓW  WYSOKOŚCIOWYCH</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1" w:name="_1._WSTĘP"/>
      <w:bookmarkEnd w:id="1"/>
      <w:r>
        <w:rPr>
          <w:b/>
          <w:caps/>
          <w:color w:val="000080"/>
          <w:kern w:val="28"/>
        </w:rPr>
        <w:t>WSTĘP</w:t>
      </w:r>
    </w:p>
    <w:p w:rsidR="00C83D34" w:rsidRDefault="00C83D34" w:rsidP="00C83D34">
      <w:pPr>
        <w:keepNext/>
        <w:overflowPunct w:val="0"/>
        <w:autoSpaceDE w:val="0"/>
        <w:autoSpaceDN w:val="0"/>
        <w:adjustRightInd w:val="0"/>
        <w:spacing w:before="120" w:after="120"/>
        <w:jc w:val="both"/>
        <w:outlineLvl w:val="1"/>
        <w:rPr>
          <w:b/>
        </w:rPr>
      </w:pPr>
      <w:r>
        <w:rPr>
          <w:b/>
        </w:rPr>
        <w:t>1.1.Przedmiot SST</w:t>
      </w:r>
    </w:p>
    <w:p w:rsidR="00C83D34" w:rsidRDefault="00C83D34" w:rsidP="00C83D34">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C83D34" w:rsidRDefault="00C83D34" w:rsidP="00C83D34">
      <w:pPr>
        <w:keepNext/>
        <w:overflowPunct w:val="0"/>
        <w:autoSpaceDE w:val="0"/>
        <w:autoSpaceDN w:val="0"/>
        <w:adjustRightInd w:val="0"/>
        <w:spacing w:before="120" w:after="120"/>
        <w:jc w:val="both"/>
        <w:outlineLvl w:val="1"/>
        <w:rPr>
          <w:b/>
        </w:rPr>
      </w:pPr>
      <w:r>
        <w:rPr>
          <w:b/>
        </w:rPr>
        <w:t>1.2. Zakres stosowania SST</w:t>
      </w:r>
    </w:p>
    <w:p w:rsidR="00C83D34" w:rsidRPr="009C3676" w:rsidRDefault="00C83D34" w:rsidP="00C83D34">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C83D34" w:rsidRPr="009C3676" w:rsidRDefault="00C83D34" w:rsidP="00C83D34">
      <w:pPr>
        <w:tabs>
          <w:tab w:val="left" w:pos="0"/>
        </w:tabs>
        <w:overflowPunct w:val="0"/>
        <w:autoSpaceDE w:val="0"/>
        <w:autoSpaceDN w:val="0"/>
        <w:adjustRightInd w:val="0"/>
        <w:jc w:val="both"/>
      </w:pPr>
      <w:r>
        <w:tab/>
      </w:r>
      <w:r>
        <w:rPr>
          <w:b/>
        </w:rPr>
        <w:t>1.3. Zakres robót objętych SST</w:t>
      </w:r>
    </w:p>
    <w:p w:rsidR="00C83D34" w:rsidRDefault="00C83D34" w:rsidP="00C83D34">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C83D34" w:rsidRDefault="00C83D34" w:rsidP="00C83D34">
      <w:pPr>
        <w:tabs>
          <w:tab w:val="left" w:pos="0"/>
        </w:tabs>
        <w:overflowPunct w:val="0"/>
        <w:autoSpaceDE w:val="0"/>
        <w:autoSpaceDN w:val="0"/>
        <w:adjustRightInd w:val="0"/>
        <w:spacing w:before="120"/>
        <w:jc w:val="both"/>
      </w:pPr>
      <w:r>
        <w:rPr>
          <w:b/>
        </w:rPr>
        <w:t xml:space="preserve">1.3.1. </w:t>
      </w:r>
      <w:r>
        <w:t>Odtworzenie trasy i punktów wysokościowych</w:t>
      </w:r>
    </w:p>
    <w:p w:rsidR="00C83D34" w:rsidRDefault="00C83D34" w:rsidP="00C83D34">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C83D34" w:rsidRDefault="00C83D34" w:rsidP="00C83D34">
      <w:pPr>
        <w:numPr>
          <w:ilvl w:val="0"/>
          <w:numId w:val="17"/>
        </w:numPr>
        <w:tabs>
          <w:tab w:val="left" w:pos="0"/>
        </w:tabs>
        <w:overflowPunct w:val="0"/>
        <w:autoSpaceDE w:val="0"/>
        <w:autoSpaceDN w:val="0"/>
        <w:adjustRightInd w:val="0"/>
        <w:jc w:val="both"/>
      </w:pPr>
      <w:r>
        <w:t>sprawdzenie wyznaczenia sytuacyjnego i wysokościowego punktów głównych osi trasy   i punktów wysokościowych,</w:t>
      </w:r>
    </w:p>
    <w:p w:rsidR="00C83D34" w:rsidRDefault="00C83D34" w:rsidP="00C83D34">
      <w:pPr>
        <w:numPr>
          <w:ilvl w:val="0"/>
          <w:numId w:val="17"/>
        </w:numPr>
        <w:tabs>
          <w:tab w:val="left" w:pos="0"/>
        </w:tabs>
        <w:overflowPunct w:val="0"/>
        <w:autoSpaceDE w:val="0"/>
        <w:autoSpaceDN w:val="0"/>
        <w:adjustRightInd w:val="0"/>
        <w:jc w:val="both"/>
      </w:pPr>
      <w:r>
        <w:t>uzupełnienie osi trasy dodatkowymi punktami (wyznaczenie osi),</w:t>
      </w:r>
    </w:p>
    <w:p w:rsidR="00C83D34" w:rsidRDefault="00C83D34" w:rsidP="00C83D34">
      <w:pPr>
        <w:numPr>
          <w:ilvl w:val="0"/>
          <w:numId w:val="17"/>
        </w:numPr>
        <w:tabs>
          <w:tab w:val="left" w:pos="0"/>
        </w:tabs>
        <w:overflowPunct w:val="0"/>
        <w:autoSpaceDE w:val="0"/>
        <w:autoSpaceDN w:val="0"/>
        <w:adjustRightInd w:val="0"/>
        <w:jc w:val="both"/>
      </w:pPr>
      <w:r>
        <w:t>wyznaczenie dodatkowych punktów wysokościowych (reperów roboczych),</w:t>
      </w:r>
    </w:p>
    <w:p w:rsidR="00C83D34" w:rsidRDefault="00C83D34" w:rsidP="00C83D34">
      <w:pPr>
        <w:numPr>
          <w:ilvl w:val="0"/>
          <w:numId w:val="17"/>
        </w:numPr>
        <w:tabs>
          <w:tab w:val="left" w:pos="0"/>
        </w:tabs>
        <w:overflowPunct w:val="0"/>
        <w:autoSpaceDE w:val="0"/>
        <w:autoSpaceDN w:val="0"/>
        <w:adjustRightInd w:val="0"/>
        <w:jc w:val="both"/>
      </w:pPr>
      <w:r>
        <w:t>wyznaczenie przekrojów poprzecznych,</w:t>
      </w:r>
    </w:p>
    <w:p w:rsidR="00C83D34" w:rsidRDefault="00C83D34" w:rsidP="00C83D34">
      <w:pPr>
        <w:numPr>
          <w:ilvl w:val="0"/>
          <w:numId w:val="17"/>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C83D34" w:rsidRDefault="00C83D34" w:rsidP="00C83D34">
      <w:pPr>
        <w:tabs>
          <w:tab w:val="left" w:pos="0"/>
        </w:tabs>
        <w:overflowPunct w:val="0"/>
        <w:autoSpaceDE w:val="0"/>
        <w:autoSpaceDN w:val="0"/>
        <w:adjustRightInd w:val="0"/>
        <w:spacing w:before="120" w:after="120"/>
        <w:jc w:val="both"/>
      </w:pPr>
      <w:r>
        <w:rPr>
          <w:b/>
        </w:rPr>
        <w:t xml:space="preserve">1.3.2. </w:t>
      </w:r>
      <w:r>
        <w:t>Wyznaczenie obiektów mostowych</w:t>
      </w:r>
    </w:p>
    <w:p w:rsidR="00C83D34" w:rsidRDefault="00C83D34" w:rsidP="00C83D34">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C83D34" w:rsidRDefault="00C83D34" w:rsidP="00C83D34">
      <w:pPr>
        <w:keepNext/>
        <w:overflowPunct w:val="0"/>
        <w:autoSpaceDE w:val="0"/>
        <w:autoSpaceDN w:val="0"/>
        <w:adjustRightInd w:val="0"/>
        <w:spacing w:before="120" w:after="120"/>
        <w:jc w:val="both"/>
        <w:outlineLvl w:val="1"/>
        <w:rPr>
          <w:b/>
        </w:rPr>
      </w:pPr>
      <w:r>
        <w:rPr>
          <w:b/>
        </w:rPr>
        <w:t>1.4. Określenia podstawowe</w:t>
      </w:r>
    </w:p>
    <w:p w:rsidR="00C83D34" w:rsidRDefault="00C83D34" w:rsidP="00C83D34">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C83D34" w:rsidRDefault="00C83D34" w:rsidP="00C83D34">
      <w:pPr>
        <w:tabs>
          <w:tab w:val="left" w:pos="0"/>
        </w:tabs>
        <w:overflowPunct w:val="0"/>
        <w:autoSpaceDE w:val="0"/>
        <w:autoSpaceDN w:val="0"/>
        <w:adjustRightInd w:val="0"/>
        <w:jc w:val="both"/>
      </w:pPr>
      <w:r>
        <w:rPr>
          <w:b/>
        </w:rPr>
        <w:lastRenderedPageBreak/>
        <w:t xml:space="preserve">1.4.2. </w:t>
      </w:r>
      <w:r>
        <w:t>Pozostałe określenia podstawowe są zgodne z obowiązującymi, odpowiednimi polskimi normami i z definicjami podanymi w SST D-M-00.00.00 „Wymagania ogólne” pkt 1.4.</w:t>
      </w:r>
    </w:p>
    <w:p w:rsidR="00C83D34" w:rsidRDefault="00C83D34" w:rsidP="00C83D34">
      <w:pPr>
        <w:keepNext/>
        <w:overflowPunct w:val="0"/>
        <w:autoSpaceDE w:val="0"/>
        <w:autoSpaceDN w:val="0"/>
        <w:adjustRightInd w:val="0"/>
        <w:spacing w:before="120" w:after="120"/>
        <w:jc w:val="both"/>
        <w:outlineLvl w:val="1"/>
        <w:rPr>
          <w:b/>
        </w:rPr>
      </w:pPr>
      <w:r>
        <w:rPr>
          <w:b/>
        </w:rPr>
        <w:t>1.5. Ogólne wymagania dotyczące robót</w:t>
      </w:r>
    </w:p>
    <w:p w:rsidR="00C83D34" w:rsidRDefault="00C83D34" w:rsidP="00C83D34">
      <w:pPr>
        <w:tabs>
          <w:tab w:val="left" w:pos="0"/>
        </w:tabs>
        <w:overflowPunct w:val="0"/>
        <w:autoSpaceDE w:val="0"/>
        <w:autoSpaceDN w:val="0"/>
        <w:adjustRightInd w:val="0"/>
        <w:jc w:val="both"/>
      </w:pPr>
      <w:r>
        <w:tab/>
        <w:t>Ogólne wymagania dotyczące robót podano w SST D-M-00.00.00 „Wymagania ogólne” pkt 1.5.</w:t>
      </w:r>
    </w:p>
    <w:p w:rsidR="00C83D34" w:rsidRDefault="00C83D34" w:rsidP="00C83D34">
      <w:pPr>
        <w:tabs>
          <w:tab w:val="left" w:pos="0"/>
        </w:tabs>
        <w:overflowPunct w:val="0"/>
        <w:autoSpaceDE w:val="0"/>
        <w:autoSpaceDN w:val="0"/>
        <w:adjustRightInd w:val="0"/>
        <w:jc w:val="both"/>
      </w:pPr>
    </w:p>
    <w:p w:rsidR="00C83D34" w:rsidRDefault="00C83D34" w:rsidP="00C83D34">
      <w:pPr>
        <w:tabs>
          <w:tab w:val="left" w:pos="0"/>
        </w:tabs>
        <w:overflowPunct w:val="0"/>
        <w:autoSpaceDE w:val="0"/>
        <w:autoSpaceDN w:val="0"/>
        <w:adjustRightInd w:val="0"/>
        <w:jc w:val="both"/>
        <w:rPr>
          <w:b/>
        </w:rPr>
      </w:pPr>
      <w:r>
        <w:rPr>
          <w:b/>
        </w:rPr>
        <w:t>1.6. Kody i nazwy robót wg. Wspólnego Słownika Zamówień ( CPV )</w:t>
      </w:r>
    </w:p>
    <w:p w:rsidR="00C83D34" w:rsidRDefault="00C83D34" w:rsidP="00C83D34">
      <w:pPr>
        <w:tabs>
          <w:tab w:val="left" w:pos="0"/>
        </w:tabs>
        <w:overflowPunct w:val="0"/>
        <w:autoSpaceDE w:val="0"/>
        <w:autoSpaceDN w:val="0"/>
        <w:adjustRightInd w:val="0"/>
        <w:jc w:val="both"/>
      </w:pPr>
    </w:p>
    <w:p w:rsidR="00C83D34" w:rsidRDefault="00C83D34" w:rsidP="00C83D34">
      <w:pPr>
        <w:tabs>
          <w:tab w:val="left" w:pos="0"/>
        </w:tabs>
        <w:overflowPunct w:val="0"/>
        <w:autoSpaceDE w:val="0"/>
        <w:autoSpaceDN w:val="0"/>
        <w:adjustRightInd w:val="0"/>
        <w:jc w:val="both"/>
      </w:pPr>
      <w:r>
        <w:tab/>
        <w:t>45112730-1: Roboty w zakresie kształtowania dróg i autostrad.</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2" w:name="_2._MATERIAŁY"/>
      <w:bookmarkEnd w:id="2"/>
      <w:r>
        <w:rPr>
          <w:b/>
          <w:caps/>
          <w:color w:val="000080"/>
          <w:kern w:val="28"/>
        </w:rPr>
        <w:t>2. MATERIAŁY</w:t>
      </w:r>
    </w:p>
    <w:p w:rsidR="00C83D34" w:rsidRDefault="00C83D34" w:rsidP="00C83D34">
      <w:pPr>
        <w:keepNext/>
        <w:overflowPunct w:val="0"/>
        <w:autoSpaceDE w:val="0"/>
        <w:autoSpaceDN w:val="0"/>
        <w:adjustRightInd w:val="0"/>
        <w:spacing w:before="120" w:after="120"/>
        <w:jc w:val="both"/>
        <w:outlineLvl w:val="1"/>
        <w:rPr>
          <w:b/>
        </w:rPr>
      </w:pPr>
      <w:r>
        <w:rPr>
          <w:b/>
        </w:rPr>
        <w:t>2.1. Ogólne wymagania dotyczące materiałów</w:t>
      </w:r>
    </w:p>
    <w:p w:rsidR="00C83D34" w:rsidRDefault="00C83D34" w:rsidP="00C83D34">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C83D34" w:rsidRDefault="00C83D34" w:rsidP="00C83D34">
      <w:pPr>
        <w:keepNext/>
        <w:overflowPunct w:val="0"/>
        <w:autoSpaceDE w:val="0"/>
        <w:autoSpaceDN w:val="0"/>
        <w:adjustRightInd w:val="0"/>
        <w:spacing w:before="120" w:after="120"/>
        <w:jc w:val="both"/>
        <w:outlineLvl w:val="1"/>
        <w:rPr>
          <w:b/>
        </w:rPr>
      </w:pPr>
      <w:r>
        <w:rPr>
          <w:b/>
        </w:rPr>
        <w:t>2.2. Rodzaje materiałów</w:t>
      </w:r>
    </w:p>
    <w:p w:rsidR="00C83D34" w:rsidRDefault="00C83D34" w:rsidP="00C83D34">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C83D34" w:rsidRDefault="00C83D34" w:rsidP="00C83D34">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C83D34" w:rsidRDefault="00C83D34" w:rsidP="00C83D34">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C83D34" w:rsidRDefault="00C83D34" w:rsidP="00C83D34">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3" w:name="_3._SPRZĘT"/>
      <w:bookmarkEnd w:id="3"/>
      <w:r>
        <w:rPr>
          <w:b/>
          <w:caps/>
          <w:color w:val="000080"/>
          <w:kern w:val="28"/>
        </w:rPr>
        <w:t>3. SPRZĘT</w:t>
      </w:r>
    </w:p>
    <w:p w:rsidR="00C83D34" w:rsidRDefault="00C83D34" w:rsidP="00C83D34">
      <w:pPr>
        <w:keepNext/>
        <w:overflowPunct w:val="0"/>
        <w:autoSpaceDE w:val="0"/>
        <w:autoSpaceDN w:val="0"/>
        <w:adjustRightInd w:val="0"/>
        <w:spacing w:before="120" w:after="120"/>
        <w:jc w:val="both"/>
        <w:outlineLvl w:val="1"/>
        <w:rPr>
          <w:b/>
        </w:rPr>
      </w:pPr>
      <w:r>
        <w:rPr>
          <w:b/>
        </w:rPr>
        <w:t>3.1. Ogólne wymagania dotyczące sprzętu</w:t>
      </w:r>
    </w:p>
    <w:p w:rsidR="00C83D34" w:rsidRDefault="00C83D34" w:rsidP="00C83D34">
      <w:pPr>
        <w:tabs>
          <w:tab w:val="left" w:pos="0"/>
        </w:tabs>
        <w:overflowPunct w:val="0"/>
        <w:autoSpaceDE w:val="0"/>
        <w:autoSpaceDN w:val="0"/>
        <w:adjustRightInd w:val="0"/>
        <w:jc w:val="both"/>
      </w:pPr>
      <w:r>
        <w:tab/>
        <w:t>Ogólne wymagania dotyczące sprzętu podano w SST D-M-00.00.00 „Wymagania ogólne” pkt 3.</w:t>
      </w:r>
    </w:p>
    <w:p w:rsidR="00C83D34" w:rsidRDefault="00C83D34" w:rsidP="00C83D34">
      <w:pPr>
        <w:keepNext/>
        <w:overflowPunct w:val="0"/>
        <w:autoSpaceDE w:val="0"/>
        <w:autoSpaceDN w:val="0"/>
        <w:adjustRightInd w:val="0"/>
        <w:spacing w:before="120" w:after="120"/>
        <w:jc w:val="both"/>
        <w:outlineLvl w:val="1"/>
        <w:rPr>
          <w:b/>
        </w:rPr>
      </w:pPr>
      <w:r>
        <w:rPr>
          <w:b/>
        </w:rPr>
        <w:t>3.2. Sprzęt pomiarowy</w:t>
      </w:r>
    </w:p>
    <w:p w:rsidR="00C83D34" w:rsidRDefault="00C83D34" w:rsidP="00C83D34">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C83D34" w:rsidRDefault="00C83D34" w:rsidP="00C83D34">
      <w:pPr>
        <w:numPr>
          <w:ilvl w:val="0"/>
          <w:numId w:val="2"/>
        </w:numPr>
        <w:tabs>
          <w:tab w:val="left" w:pos="0"/>
        </w:tabs>
        <w:overflowPunct w:val="0"/>
        <w:autoSpaceDE w:val="0"/>
        <w:autoSpaceDN w:val="0"/>
        <w:adjustRightInd w:val="0"/>
        <w:jc w:val="both"/>
      </w:pPr>
      <w:r>
        <w:t>teodolity lub tachimetry,</w:t>
      </w:r>
    </w:p>
    <w:p w:rsidR="00C83D34" w:rsidRDefault="00C83D34" w:rsidP="00C83D34">
      <w:pPr>
        <w:numPr>
          <w:ilvl w:val="0"/>
          <w:numId w:val="2"/>
        </w:numPr>
        <w:tabs>
          <w:tab w:val="left" w:pos="0"/>
        </w:tabs>
        <w:overflowPunct w:val="0"/>
        <w:autoSpaceDE w:val="0"/>
        <w:autoSpaceDN w:val="0"/>
        <w:adjustRightInd w:val="0"/>
        <w:jc w:val="both"/>
      </w:pPr>
      <w:r>
        <w:t>niwelatory,</w:t>
      </w:r>
    </w:p>
    <w:p w:rsidR="00C83D34" w:rsidRDefault="00C83D34" w:rsidP="00C83D34">
      <w:pPr>
        <w:numPr>
          <w:ilvl w:val="0"/>
          <w:numId w:val="2"/>
        </w:numPr>
        <w:tabs>
          <w:tab w:val="left" w:pos="0"/>
        </w:tabs>
        <w:overflowPunct w:val="0"/>
        <w:autoSpaceDE w:val="0"/>
        <w:autoSpaceDN w:val="0"/>
        <w:adjustRightInd w:val="0"/>
        <w:jc w:val="both"/>
      </w:pPr>
      <w:r>
        <w:t>dalmierze,</w:t>
      </w:r>
    </w:p>
    <w:p w:rsidR="00C83D34" w:rsidRDefault="00C83D34" w:rsidP="00C83D34">
      <w:pPr>
        <w:numPr>
          <w:ilvl w:val="0"/>
          <w:numId w:val="2"/>
        </w:numPr>
        <w:tabs>
          <w:tab w:val="left" w:pos="0"/>
        </w:tabs>
        <w:overflowPunct w:val="0"/>
        <w:autoSpaceDE w:val="0"/>
        <w:autoSpaceDN w:val="0"/>
        <w:adjustRightInd w:val="0"/>
        <w:jc w:val="both"/>
      </w:pPr>
      <w:r>
        <w:t>tyczki,</w:t>
      </w:r>
    </w:p>
    <w:p w:rsidR="00C83D34" w:rsidRDefault="00C83D34" w:rsidP="00C83D34">
      <w:pPr>
        <w:numPr>
          <w:ilvl w:val="0"/>
          <w:numId w:val="2"/>
        </w:numPr>
        <w:tabs>
          <w:tab w:val="left" w:pos="0"/>
        </w:tabs>
        <w:overflowPunct w:val="0"/>
        <w:autoSpaceDE w:val="0"/>
        <w:autoSpaceDN w:val="0"/>
        <w:adjustRightInd w:val="0"/>
        <w:jc w:val="both"/>
      </w:pPr>
      <w:r>
        <w:t>łaty,</w:t>
      </w:r>
    </w:p>
    <w:p w:rsidR="00C83D34" w:rsidRDefault="00C83D34" w:rsidP="00C83D34">
      <w:pPr>
        <w:numPr>
          <w:ilvl w:val="0"/>
          <w:numId w:val="2"/>
        </w:numPr>
        <w:tabs>
          <w:tab w:val="left" w:pos="0"/>
        </w:tabs>
        <w:overflowPunct w:val="0"/>
        <w:autoSpaceDE w:val="0"/>
        <w:autoSpaceDN w:val="0"/>
        <w:adjustRightInd w:val="0"/>
        <w:jc w:val="both"/>
      </w:pPr>
      <w:r>
        <w:t>taśmy stalowe, szpilki.</w:t>
      </w:r>
    </w:p>
    <w:p w:rsidR="00C83D34" w:rsidRDefault="00C83D34" w:rsidP="00C83D34">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4" w:name="_4._TRANSPORT"/>
      <w:bookmarkEnd w:id="4"/>
      <w:r>
        <w:rPr>
          <w:b/>
          <w:caps/>
          <w:color w:val="000080"/>
          <w:kern w:val="28"/>
        </w:rPr>
        <w:lastRenderedPageBreak/>
        <w:t>4. TRANSPORT</w:t>
      </w:r>
    </w:p>
    <w:p w:rsidR="00C83D34" w:rsidRDefault="00C83D34" w:rsidP="00C83D34">
      <w:pPr>
        <w:keepNext/>
        <w:overflowPunct w:val="0"/>
        <w:autoSpaceDE w:val="0"/>
        <w:autoSpaceDN w:val="0"/>
        <w:adjustRightInd w:val="0"/>
        <w:spacing w:before="120" w:after="120"/>
        <w:jc w:val="both"/>
        <w:outlineLvl w:val="1"/>
        <w:rPr>
          <w:b/>
        </w:rPr>
      </w:pPr>
      <w:r>
        <w:rPr>
          <w:b/>
        </w:rPr>
        <w:t>4.1. Ogólne wymagania dotyczące transportu</w:t>
      </w:r>
    </w:p>
    <w:p w:rsidR="00C83D34" w:rsidRDefault="00C83D34" w:rsidP="00C83D34">
      <w:pPr>
        <w:tabs>
          <w:tab w:val="left" w:pos="0"/>
        </w:tabs>
        <w:overflowPunct w:val="0"/>
        <w:autoSpaceDE w:val="0"/>
        <w:autoSpaceDN w:val="0"/>
        <w:adjustRightInd w:val="0"/>
        <w:jc w:val="both"/>
      </w:pPr>
      <w:r>
        <w:tab/>
        <w:t>Ogólne wymagania dotyczące transportu podano w SST D-M-00.00.00 „Wymagania ogólne” pkt 4.</w:t>
      </w:r>
    </w:p>
    <w:p w:rsidR="00C83D34" w:rsidRDefault="00C83D34" w:rsidP="00C83D34">
      <w:pPr>
        <w:keepNext/>
        <w:overflowPunct w:val="0"/>
        <w:autoSpaceDE w:val="0"/>
        <w:autoSpaceDN w:val="0"/>
        <w:adjustRightInd w:val="0"/>
        <w:spacing w:before="120" w:after="120"/>
        <w:jc w:val="both"/>
        <w:outlineLvl w:val="1"/>
        <w:rPr>
          <w:b/>
        </w:rPr>
      </w:pPr>
      <w:r>
        <w:rPr>
          <w:b/>
        </w:rPr>
        <w:t>4.2. Transport sprzętu i materiałów</w:t>
      </w:r>
    </w:p>
    <w:p w:rsidR="00C83D34" w:rsidRDefault="00C83D34" w:rsidP="00C83D34">
      <w:pPr>
        <w:tabs>
          <w:tab w:val="left" w:pos="0"/>
        </w:tabs>
        <w:overflowPunct w:val="0"/>
        <w:autoSpaceDE w:val="0"/>
        <w:autoSpaceDN w:val="0"/>
        <w:adjustRightInd w:val="0"/>
        <w:jc w:val="both"/>
      </w:pPr>
      <w:r>
        <w:tab/>
        <w:t>Sprzęt i materiały do odtworzenia trasy można przewozić dowolnymi środkami transportu.</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5" w:name="_5._WYKONANIE_ROBÓT"/>
      <w:bookmarkEnd w:id="5"/>
      <w:r>
        <w:rPr>
          <w:b/>
          <w:caps/>
          <w:color w:val="000080"/>
          <w:kern w:val="28"/>
        </w:rPr>
        <w:t>5. WYKONANIE ROBÓT</w:t>
      </w:r>
    </w:p>
    <w:p w:rsidR="00C83D34" w:rsidRDefault="00C83D34" w:rsidP="00C83D34">
      <w:pPr>
        <w:keepNext/>
        <w:overflowPunct w:val="0"/>
        <w:autoSpaceDE w:val="0"/>
        <w:autoSpaceDN w:val="0"/>
        <w:adjustRightInd w:val="0"/>
        <w:spacing w:before="120" w:after="120"/>
        <w:jc w:val="both"/>
        <w:outlineLvl w:val="1"/>
        <w:rPr>
          <w:b/>
        </w:rPr>
      </w:pPr>
      <w:r>
        <w:rPr>
          <w:b/>
        </w:rPr>
        <w:t>5.1. Ogólne zasady wykonania robót</w:t>
      </w:r>
    </w:p>
    <w:p w:rsidR="00C83D34" w:rsidRDefault="00C83D34" w:rsidP="00C83D34">
      <w:pPr>
        <w:tabs>
          <w:tab w:val="left" w:pos="0"/>
        </w:tabs>
        <w:overflowPunct w:val="0"/>
        <w:autoSpaceDE w:val="0"/>
        <w:autoSpaceDN w:val="0"/>
        <w:adjustRightInd w:val="0"/>
        <w:jc w:val="both"/>
      </w:pPr>
      <w:r>
        <w:tab/>
        <w:t>Ogólne zasady wykonania robót podano w SST D-M-00.00.00 „Wymagania ogólne” pkt 5.</w:t>
      </w:r>
    </w:p>
    <w:p w:rsidR="00C83D34" w:rsidRDefault="00C83D34" w:rsidP="00C83D34">
      <w:pPr>
        <w:keepNext/>
        <w:overflowPunct w:val="0"/>
        <w:autoSpaceDE w:val="0"/>
        <w:autoSpaceDN w:val="0"/>
        <w:adjustRightInd w:val="0"/>
        <w:spacing w:before="120" w:after="120"/>
        <w:jc w:val="both"/>
        <w:outlineLvl w:val="1"/>
        <w:rPr>
          <w:b/>
        </w:rPr>
      </w:pPr>
      <w:r>
        <w:rPr>
          <w:b/>
        </w:rPr>
        <w:t>5.2. Zasady wykonywania prac pomiarowych</w:t>
      </w:r>
    </w:p>
    <w:p w:rsidR="00C83D34" w:rsidRDefault="00C83D34" w:rsidP="00C83D34">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C83D34" w:rsidRDefault="00C83D34" w:rsidP="00C83D34">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C83D34" w:rsidRDefault="00C83D34" w:rsidP="00C83D34">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C83D34" w:rsidRDefault="00C83D34" w:rsidP="00C83D34">
      <w:pPr>
        <w:tabs>
          <w:tab w:val="left" w:pos="0"/>
        </w:tabs>
        <w:overflowPunct w:val="0"/>
        <w:autoSpaceDE w:val="0"/>
        <w:autoSpaceDN w:val="0"/>
        <w:adjustRightInd w:val="0"/>
        <w:jc w:val="both"/>
      </w:pPr>
      <w:r>
        <w:tab/>
        <w:t>Prace pomiarowe powinny być wykonane przez osoby posiadające odpowiednie kwalifikacje i uprawnienia.</w:t>
      </w:r>
    </w:p>
    <w:p w:rsidR="00C83D34" w:rsidRDefault="00C83D34" w:rsidP="00C83D34">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C83D34" w:rsidRDefault="00C83D34" w:rsidP="00C83D34">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C83D34" w:rsidRDefault="00C83D34" w:rsidP="00C83D34">
      <w:pPr>
        <w:tabs>
          <w:tab w:val="left" w:pos="0"/>
        </w:tabs>
        <w:overflowPunct w:val="0"/>
        <w:autoSpaceDE w:val="0"/>
        <w:autoSpaceDN w:val="0"/>
        <w:adjustRightInd w:val="0"/>
        <w:jc w:val="both"/>
      </w:pPr>
      <w:r>
        <w:tab/>
        <w:t>Wszystkie roboty, które bazują na pomiarach Wykonawcy, nie mogą być rozpoczęte przed zaakceptowaniem wyników pomiarów przez Inżyniera.</w:t>
      </w:r>
    </w:p>
    <w:p w:rsidR="00C83D34" w:rsidRDefault="00C83D34" w:rsidP="00C83D34">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C83D34" w:rsidRDefault="00C83D34" w:rsidP="00C83D34">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C83D34" w:rsidRDefault="00C83D34" w:rsidP="00C83D34">
      <w:pPr>
        <w:tabs>
          <w:tab w:val="left" w:pos="0"/>
        </w:tabs>
        <w:overflowPunct w:val="0"/>
        <w:autoSpaceDE w:val="0"/>
        <w:autoSpaceDN w:val="0"/>
        <w:adjustRightInd w:val="0"/>
        <w:jc w:val="both"/>
      </w:pPr>
    </w:p>
    <w:p w:rsidR="00C83D34" w:rsidRDefault="00C83D34" w:rsidP="00C83D34">
      <w:pPr>
        <w:tabs>
          <w:tab w:val="left" w:pos="0"/>
        </w:tabs>
        <w:overflowPunct w:val="0"/>
        <w:autoSpaceDE w:val="0"/>
        <w:autoSpaceDN w:val="0"/>
        <w:adjustRightInd w:val="0"/>
        <w:jc w:val="both"/>
      </w:pPr>
    </w:p>
    <w:p w:rsidR="00C83D34" w:rsidRDefault="00C83D34" w:rsidP="00C83D34">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C83D34" w:rsidRDefault="00C83D34" w:rsidP="00C83D34">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C83D34" w:rsidRDefault="00C83D34" w:rsidP="00C83D34">
      <w:pPr>
        <w:tabs>
          <w:tab w:val="left" w:pos="0"/>
        </w:tabs>
        <w:overflowPunct w:val="0"/>
        <w:autoSpaceDE w:val="0"/>
        <w:autoSpaceDN w:val="0"/>
        <w:adjustRightInd w:val="0"/>
        <w:jc w:val="both"/>
      </w:pPr>
    </w:p>
    <w:p w:rsidR="00C83D34" w:rsidRDefault="00C83D34" w:rsidP="00C83D34">
      <w:pPr>
        <w:keepNext/>
        <w:overflowPunct w:val="0"/>
        <w:autoSpaceDE w:val="0"/>
        <w:autoSpaceDN w:val="0"/>
        <w:adjustRightInd w:val="0"/>
        <w:spacing w:before="120"/>
        <w:jc w:val="both"/>
        <w:outlineLvl w:val="1"/>
        <w:rPr>
          <w:b/>
        </w:rPr>
      </w:pPr>
      <w:r>
        <w:rPr>
          <w:b/>
        </w:rPr>
        <w:t>5.3. Sprawdzenie wyznaczenia punktów głównych osi trasy i punktów</w:t>
      </w:r>
    </w:p>
    <w:p w:rsidR="00C83D34" w:rsidRDefault="00C83D34" w:rsidP="00C83D34">
      <w:pPr>
        <w:keepNext/>
        <w:overflowPunct w:val="0"/>
        <w:autoSpaceDE w:val="0"/>
        <w:autoSpaceDN w:val="0"/>
        <w:adjustRightInd w:val="0"/>
        <w:spacing w:after="120"/>
        <w:jc w:val="both"/>
        <w:outlineLvl w:val="1"/>
        <w:rPr>
          <w:b/>
        </w:rPr>
      </w:pPr>
      <w:r>
        <w:rPr>
          <w:b/>
        </w:rPr>
        <w:t xml:space="preserve">       wysokościowych</w:t>
      </w:r>
    </w:p>
    <w:p w:rsidR="00C83D34" w:rsidRDefault="00C83D34" w:rsidP="00C83D34">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C83D34" w:rsidRDefault="00C83D34" w:rsidP="00C83D34">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C83D34" w:rsidRDefault="00C83D34" w:rsidP="00C83D34">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C83D34" w:rsidRDefault="00C83D34" w:rsidP="00C83D34">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C83D34" w:rsidRDefault="00C83D34" w:rsidP="00C83D34">
      <w:pPr>
        <w:keepNext/>
        <w:overflowPunct w:val="0"/>
        <w:autoSpaceDE w:val="0"/>
        <w:autoSpaceDN w:val="0"/>
        <w:adjustRightInd w:val="0"/>
        <w:spacing w:before="120" w:after="120"/>
        <w:jc w:val="both"/>
        <w:outlineLvl w:val="1"/>
        <w:rPr>
          <w:b/>
        </w:rPr>
      </w:pPr>
      <w:r>
        <w:rPr>
          <w:b/>
        </w:rPr>
        <w:t>5.4. Odtworzenie osi trasy</w:t>
      </w:r>
    </w:p>
    <w:p w:rsidR="00C83D34" w:rsidRDefault="00C83D34" w:rsidP="00C83D34">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C83D34" w:rsidRDefault="00C83D34" w:rsidP="00C83D34">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C83D34" w:rsidRDefault="00C83D34" w:rsidP="00C83D34">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C83D34" w:rsidRDefault="00C83D34" w:rsidP="00C83D34">
      <w:pPr>
        <w:tabs>
          <w:tab w:val="left" w:pos="0"/>
        </w:tabs>
        <w:overflowPunct w:val="0"/>
        <w:autoSpaceDE w:val="0"/>
        <w:autoSpaceDN w:val="0"/>
        <w:adjustRightInd w:val="0"/>
        <w:jc w:val="both"/>
      </w:pPr>
      <w:r>
        <w:tab/>
        <w:t>Do utrwalenia osi trasy w terenie należy użyć materiałów wymienionych w pkt 2.2.</w:t>
      </w:r>
    </w:p>
    <w:p w:rsidR="00C83D34" w:rsidRDefault="00C83D34" w:rsidP="00C83D34">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C83D34" w:rsidRDefault="00C83D34" w:rsidP="00C83D34">
      <w:pPr>
        <w:keepNext/>
        <w:overflowPunct w:val="0"/>
        <w:autoSpaceDE w:val="0"/>
        <w:autoSpaceDN w:val="0"/>
        <w:adjustRightInd w:val="0"/>
        <w:spacing w:before="120" w:after="120"/>
        <w:jc w:val="both"/>
        <w:outlineLvl w:val="1"/>
        <w:rPr>
          <w:b/>
        </w:rPr>
      </w:pPr>
      <w:r>
        <w:rPr>
          <w:b/>
        </w:rPr>
        <w:t>5.5. Wyznaczenie przekrojów poprzecznych</w:t>
      </w:r>
    </w:p>
    <w:p w:rsidR="00C83D34" w:rsidRDefault="00C83D34" w:rsidP="00C83D34">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C83D34" w:rsidRDefault="00C83D34" w:rsidP="00C83D34">
      <w:pPr>
        <w:tabs>
          <w:tab w:val="left" w:pos="0"/>
        </w:tabs>
        <w:overflowPunct w:val="0"/>
        <w:autoSpaceDE w:val="0"/>
        <w:autoSpaceDN w:val="0"/>
        <w:adjustRightInd w:val="0"/>
        <w:jc w:val="both"/>
      </w:pPr>
      <w:r>
        <w:lastRenderedPageBreak/>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C83D34" w:rsidRDefault="00C83D34" w:rsidP="00C83D34">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C83D34" w:rsidRDefault="00C83D34" w:rsidP="00C83D34">
      <w:pPr>
        <w:keepNext/>
        <w:overflowPunct w:val="0"/>
        <w:autoSpaceDE w:val="0"/>
        <w:autoSpaceDN w:val="0"/>
        <w:adjustRightInd w:val="0"/>
        <w:spacing w:before="120" w:after="120"/>
        <w:jc w:val="both"/>
        <w:outlineLvl w:val="1"/>
        <w:rPr>
          <w:b/>
        </w:rPr>
      </w:pPr>
      <w:r>
        <w:rPr>
          <w:b/>
        </w:rPr>
        <w:t>5.6. Wyznaczenie położenia obiektów mostowych</w:t>
      </w:r>
    </w:p>
    <w:p w:rsidR="00C83D34" w:rsidRDefault="00C83D34" w:rsidP="00C83D34">
      <w:pPr>
        <w:tabs>
          <w:tab w:val="left" w:pos="0"/>
        </w:tabs>
        <w:overflowPunct w:val="0"/>
        <w:autoSpaceDE w:val="0"/>
        <w:autoSpaceDN w:val="0"/>
        <w:adjustRightInd w:val="0"/>
        <w:jc w:val="both"/>
      </w:pPr>
      <w:r>
        <w:tab/>
        <w:t>Dla każdego z obiektów mostowych należy wyznaczyć jego położenie w terenie poprzez:</w:t>
      </w:r>
    </w:p>
    <w:p w:rsidR="00C83D34" w:rsidRDefault="00C83D34" w:rsidP="00C83D34">
      <w:pPr>
        <w:numPr>
          <w:ilvl w:val="0"/>
          <w:numId w:val="18"/>
        </w:numPr>
        <w:tabs>
          <w:tab w:val="left" w:pos="0"/>
        </w:tabs>
        <w:overflowPunct w:val="0"/>
        <w:autoSpaceDE w:val="0"/>
        <w:autoSpaceDN w:val="0"/>
        <w:adjustRightInd w:val="0"/>
        <w:jc w:val="both"/>
      </w:pPr>
      <w:r>
        <w:t>wytyczenie osi obiektu,</w:t>
      </w:r>
    </w:p>
    <w:p w:rsidR="00C83D34" w:rsidRDefault="00C83D34" w:rsidP="00C83D34">
      <w:pPr>
        <w:numPr>
          <w:ilvl w:val="0"/>
          <w:numId w:val="18"/>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C83D34" w:rsidRDefault="00C83D34" w:rsidP="00C83D34">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C83D34" w:rsidRDefault="00C83D34" w:rsidP="00C83D34">
      <w:pPr>
        <w:tabs>
          <w:tab w:val="left" w:pos="0"/>
        </w:tabs>
        <w:overflowPunct w:val="0"/>
        <w:autoSpaceDE w:val="0"/>
        <w:autoSpaceDN w:val="0"/>
        <w:adjustRightInd w:val="0"/>
        <w:jc w:val="both"/>
      </w:pPr>
      <w:r>
        <w:tab/>
        <w:t>Położenie obiektu w planie należy określić z dokładnością określoną w punkcie 5.4.</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6" w:name="_6._KONTROLA_JAKOŚCI"/>
      <w:bookmarkEnd w:id="6"/>
      <w:r>
        <w:rPr>
          <w:b/>
          <w:caps/>
          <w:color w:val="000080"/>
          <w:kern w:val="28"/>
        </w:rPr>
        <w:t>6. KONTROLA JAKOŚCI ROBÓT</w:t>
      </w:r>
    </w:p>
    <w:p w:rsidR="00C83D34" w:rsidRDefault="00C83D34" w:rsidP="00C83D34">
      <w:pPr>
        <w:keepNext/>
        <w:overflowPunct w:val="0"/>
        <w:autoSpaceDE w:val="0"/>
        <w:autoSpaceDN w:val="0"/>
        <w:adjustRightInd w:val="0"/>
        <w:spacing w:before="120" w:after="120"/>
        <w:jc w:val="both"/>
        <w:outlineLvl w:val="1"/>
        <w:rPr>
          <w:b/>
        </w:rPr>
      </w:pPr>
      <w:r>
        <w:rPr>
          <w:b/>
        </w:rPr>
        <w:t>6.1. Ogólne zasady kontroli jakości robót</w:t>
      </w:r>
    </w:p>
    <w:p w:rsidR="00C83D34" w:rsidRDefault="00C83D34" w:rsidP="00C83D34">
      <w:pPr>
        <w:tabs>
          <w:tab w:val="left" w:pos="0"/>
        </w:tabs>
        <w:overflowPunct w:val="0"/>
        <w:autoSpaceDE w:val="0"/>
        <w:autoSpaceDN w:val="0"/>
        <w:adjustRightInd w:val="0"/>
        <w:jc w:val="both"/>
      </w:pPr>
      <w:r>
        <w:tab/>
        <w:t>Ogólne zasady kontroli jakości robót podano w SST D-M-00.00.00 „Wymagania ogólne” pkt 6.</w:t>
      </w:r>
    </w:p>
    <w:p w:rsidR="00C83D34" w:rsidRDefault="00C83D34" w:rsidP="00C83D34">
      <w:pPr>
        <w:keepNext/>
        <w:overflowPunct w:val="0"/>
        <w:autoSpaceDE w:val="0"/>
        <w:autoSpaceDN w:val="0"/>
        <w:adjustRightInd w:val="0"/>
        <w:spacing w:before="120" w:after="120"/>
        <w:jc w:val="both"/>
        <w:outlineLvl w:val="1"/>
        <w:rPr>
          <w:b/>
        </w:rPr>
      </w:pPr>
      <w:r>
        <w:rPr>
          <w:b/>
        </w:rPr>
        <w:t>6.2. Kontrola jakości prac pomiarowych</w:t>
      </w:r>
    </w:p>
    <w:p w:rsidR="00C83D34" w:rsidRDefault="00C83D34" w:rsidP="00C83D34">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7" w:name="_7._OBMIAR_ROBÓT"/>
      <w:bookmarkEnd w:id="7"/>
      <w:r>
        <w:rPr>
          <w:b/>
          <w:caps/>
          <w:color w:val="000080"/>
          <w:kern w:val="28"/>
        </w:rPr>
        <w:t>7. OBMIAR ROBÓT</w:t>
      </w:r>
    </w:p>
    <w:p w:rsidR="00C83D34" w:rsidRDefault="00C83D34" w:rsidP="00C83D34">
      <w:pPr>
        <w:keepNext/>
        <w:overflowPunct w:val="0"/>
        <w:autoSpaceDE w:val="0"/>
        <w:autoSpaceDN w:val="0"/>
        <w:adjustRightInd w:val="0"/>
        <w:spacing w:before="120" w:after="120"/>
        <w:jc w:val="both"/>
        <w:outlineLvl w:val="1"/>
        <w:rPr>
          <w:b/>
        </w:rPr>
      </w:pPr>
      <w:r>
        <w:rPr>
          <w:b/>
        </w:rPr>
        <w:t>7.1. Ogólne zasady obmiaru robót</w:t>
      </w:r>
    </w:p>
    <w:p w:rsidR="00C83D34" w:rsidRDefault="00C83D34" w:rsidP="00C83D34">
      <w:pPr>
        <w:tabs>
          <w:tab w:val="left" w:pos="0"/>
        </w:tabs>
        <w:overflowPunct w:val="0"/>
        <w:autoSpaceDE w:val="0"/>
        <w:autoSpaceDN w:val="0"/>
        <w:adjustRightInd w:val="0"/>
        <w:jc w:val="both"/>
      </w:pPr>
      <w:r>
        <w:tab/>
        <w:t>Ogólne zasady obmiaru robót podano w SST D-M-00.00.00 „Wymagania ogólne” pkt 7.</w:t>
      </w:r>
    </w:p>
    <w:p w:rsidR="00C83D34" w:rsidRDefault="00C83D34" w:rsidP="00C83D34">
      <w:pPr>
        <w:keepNext/>
        <w:overflowPunct w:val="0"/>
        <w:autoSpaceDE w:val="0"/>
        <w:autoSpaceDN w:val="0"/>
        <w:adjustRightInd w:val="0"/>
        <w:spacing w:before="120" w:after="120"/>
        <w:jc w:val="both"/>
        <w:outlineLvl w:val="1"/>
        <w:rPr>
          <w:b/>
        </w:rPr>
      </w:pPr>
      <w:r>
        <w:rPr>
          <w:b/>
        </w:rPr>
        <w:t>7.2. Jednostka obmiarowa</w:t>
      </w:r>
    </w:p>
    <w:p w:rsidR="00C83D34" w:rsidRDefault="00C83D34" w:rsidP="00C83D34">
      <w:pPr>
        <w:tabs>
          <w:tab w:val="left" w:pos="0"/>
        </w:tabs>
        <w:overflowPunct w:val="0"/>
        <w:autoSpaceDE w:val="0"/>
        <w:autoSpaceDN w:val="0"/>
        <w:adjustRightInd w:val="0"/>
        <w:jc w:val="both"/>
      </w:pPr>
      <w:r>
        <w:tab/>
        <w:t>Jednostką obmiarową jest km (kilometr) odtworzonej trasy w terenie.</w:t>
      </w:r>
    </w:p>
    <w:p w:rsidR="00C83D34" w:rsidRDefault="00C83D34" w:rsidP="00C83D34">
      <w:pPr>
        <w:tabs>
          <w:tab w:val="left" w:pos="0"/>
        </w:tabs>
        <w:overflowPunct w:val="0"/>
        <w:autoSpaceDE w:val="0"/>
        <w:autoSpaceDN w:val="0"/>
        <w:adjustRightInd w:val="0"/>
        <w:jc w:val="both"/>
      </w:pPr>
      <w:r>
        <w:tab/>
        <w:t>Obmiar robót związanych z wyznaczeniem obiektów jest częścią obmiaru robót mostowych.</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8" w:name="_8._ODBIÓR_ROBÓT"/>
      <w:bookmarkEnd w:id="8"/>
      <w:r>
        <w:rPr>
          <w:b/>
          <w:caps/>
          <w:color w:val="000080"/>
          <w:kern w:val="28"/>
        </w:rPr>
        <w:t>8. ODBIÓR ROBÓT</w:t>
      </w:r>
    </w:p>
    <w:p w:rsidR="00C83D34" w:rsidRDefault="00C83D34" w:rsidP="00C83D34">
      <w:pPr>
        <w:keepNext/>
        <w:overflowPunct w:val="0"/>
        <w:autoSpaceDE w:val="0"/>
        <w:autoSpaceDN w:val="0"/>
        <w:adjustRightInd w:val="0"/>
        <w:spacing w:before="120" w:after="120"/>
        <w:jc w:val="both"/>
        <w:outlineLvl w:val="1"/>
        <w:rPr>
          <w:b/>
        </w:rPr>
      </w:pPr>
      <w:r>
        <w:rPr>
          <w:b/>
        </w:rPr>
        <w:t>8.1. Ogólne zasady odbioru robót</w:t>
      </w:r>
    </w:p>
    <w:p w:rsidR="00C83D34" w:rsidRDefault="00C83D34" w:rsidP="00C83D34">
      <w:pPr>
        <w:tabs>
          <w:tab w:val="left" w:pos="0"/>
        </w:tabs>
        <w:overflowPunct w:val="0"/>
        <w:autoSpaceDE w:val="0"/>
        <w:autoSpaceDN w:val="0"/>
        <w:adjustRightInd w:val="0"/>
        <w:jc w:val="both"/>
      </w:pPr>
      <w:r>
        <w:rPr>
          <w:b/>
        </w:rPr>
        <w:tab/>
      </w:r>
      <w:r>
        <w:t>Ogólne zasady odbioru robót podano w SST D-M-00.00.00 „Wymagania ogólne” pkt 8.</w:t>
      </w:r>
    </w:p>
    <w:p w:rsidR="00C83D34" w:rsidRDefault="00C83D34" w:rsidP="00C83D34">
      <w:pPr>
        <w:keepNext/>
        <w:overflowPunct w:val="0"/>
        <w:autoSpaceDE w:val="0"/>
        <w:autoSpaceDN w:val="0"/>
        <w:adjustRightInd w:val="0"/>
        <w:spacing w:before="120" w:after="120"/>
        <w:jc w:val="both"/>
        <w:outlineLvl w:val="1"/>
        <w:rPr>
          <w:b/>
        </w:rPr>
      </w:pPr>
      <w:r>
        <w:rPr>
          <w:b/>
        </w:rPr>
        <w:lastRenderedPageBreak/>
        <w:t>8.2. Sposób odbioru robót</w:t>
      </w:r>
    </w:p>
    <w:p w:rsidR="00C83D34" w:rsidRDefault="00C83D34" w:rsidP="00C83D34">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9" w:name="_9._PODSTAWA_PŁATNOŚCI"/>
      <w:bookmarkEnd w:id="9"/>
      <w:r>
        <w:rPr>
          <w:b/>
          <w:caps/>
          <w:color w:val="000080"/>
          <w:kern w:val="28"/>
        </w:rPr>
        <w:t>9. PODSTAWA PŁATNOŚCI</w:t>
      </w:r>
    </w:p>
    <w:p w:rsidR="00C83D34" w:rsidRDefault="00C83D34" w:rsidP="00C83D34">
      <w:pPr>
        <w:keepNext/>
        <w:overflowPunct w:val="0"/>
        <w:autoSpaceDE w:val="0"/>
        <w:autoSpaceDN w:val="0"/>
        <w:adjustRightInd w:val="0"/>
        <w:spacing w:before="120" w:after="120"/>
        <w:jc w:val="both"/>
        <w:outlineLvl w:val="1"/>
        <w:rPr>
          <w:b/>
        </w:rPr>
      </w:pPr>
      <w:r>
        <w:rPr>
          <w:b/>
        </w:rPr>
        <w:t>9.1. Ogólne ustalenia dotyczące podstawy płatności</w:t>
      </w:r>
    </w:p>
    <w:p w:rsidR="00C83D34" w:rsidRDefault="00C83D34" w:rsidP="00C83D34">
      <w:pPr>
        <w:tabs>
          <w:tab w:val="left" w:pos="0"/>
        </w:tabs>
        <w:overflowPunct w:val="0"/>
        <w:autoSpaceDE w:val="0"/>
        <w:autoSpaceDN w:val="0"/>
        <w:adjustRightInd w:val="0"/>
        <w:jc w:val="both"/>
      </w:pPr>
      <w:r>
        <w:t>Ogólne ustalenia dotyczące podstawy płatności podano w SST D-M-00.00.00 „Wymagania ogólne” pkt 9.</w:t>
      </w:r>
    </w:p>
    <w:p w:rsidR="00C83D34" w:rsidRDefault="00C83D34" w:rsidP="00C83D34">
      <w:pPr>
        <w:keepNext/>
        <w:overflowPunct w:val="0"/>
        <w:autoSpaceDE w:val="0"/>
        <w:autoSpaceDN w:val="0"/>
        <w:adjustRightInd w:val="0"/>
        <w:spacing w:before="120" w:after="120"/>
        <w:jc w:val="both"/>
        <w:outlineLvl w:val="1"/>
        <w:rPr>
          <w:b/>
        </w:rPr>
      </w:pPr>
      <w:r>
        <w:rPr>
          <w:b/>
        </w:rPr>
        <w:t>9.2. Cena jednostki obmiarowej</w:t>
      </w:r>
    </w:p>
    <w:p w:rsidR="00C83D34" w:rsidRDefault="00C83D34" w:rsidP="00C83D34">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C83D34" w:rsidRDefault="00C83D34" w:rsidP="00C83D34">
      <w:pPr>
        <w:numPr>
          <w:ilvl w:val="0"/>
          <w:numId w:val="2"/>
        </w:numPr>
        <w:tabs>
          <w:tab w:val="left" w:pos="0"/>
        </w:tabs>
        <w:overflowPunct w:val="0"/>
        <w:autoSpaceDE w:val="0"/>
        <w:autoSpaceDN w:val="0"/>
        <w:adjustRightInd w:val="0"/>
        <w:jc w:val="both"/>
      </w:pPr>
      <w:r>
        <w:t>sprawdzenie wyznaczenia punktów głównych osi trasy i punktów wysokościowych,</w:t>
      </w:r>
    </w:p>
    <w:p w:rsidR="00C83D34" w:rsidRDefault="00C83D34" w:rsidP="00C83D34">
      <w:pPr>
        <w:numPr>
          <w:ilvl w:val="0"/>
          <w:numId w:val="2"/>
        </w:numPr>
        <w:tabs>
          <w:tab w:val="left" w:pos="0"/>
        </w:tabs>
        <w:overflowPunct w:val="0"/>
        <w:autoSpaceDE w:val="0"/>
        <w:autoSpaceDN w:val="0"/>
        <w:adjustRightInd w:val="0"/>
        <w:jc w:val="both"/>
      </w:pPr>
      <w:r>
        <w:t>uzupełnienie osi trasy dodatkowymi punktami,</w:t>
      </w:r>
    </w:p>
    <w:p w:rsidR="00C83D34" w:rsidRDefault="00C83D34" w:rsidP="00C83D34">
      <w:pPr>
        <w:numPr>
          <w:ilvl w:val="0"/>
          <w:numId w:val="2"/>
        </w:numPr>
        <w:tabs>
          <w:tab w:val="left" w:pos="0"/>
        </w:tabs>
        <w:overflowPunct w:val="0"/>
        <w:autoSpaceDE w:val="0"/>
        <w:autoSpaceDN w:val="0"/>
        <w:adjustRightInd w:val="0"/>
        <w:jc w:val="both"/>
      </w:pPr>
      <w:r>
        <w:t>wyznaczenie dodatkowych punktów wysokościowych,</w:t>
      </w:r>
    </w:p>
    <w:p w:rsidR="00C83D34" w:rsidRDefault="00C83D34" w:rsidP="00C83D34">
      <w:pPr>
        <w:numPr>
          <w:ilvl w:val="0"/>
          <w:numId w:val="2"/>
        </w:numPr>
        <w:tabs>
          <w:tab w:val="left" w:pos="0"/>
        </w:tabs>
        <w:overflowPunct w:val="0"/>
        <w:autoSpaceDE w:val="0"/>
        <w:autoSpaceDN w:val="0"/>
        <w:adjustRightInd w:val="0"/>
        <w:jc w:val="both"/>
      </w:pPr>
      <w:r>
        <w:t>wyznaczenie przekrojów poprzecznych z ewentualnym wytyczeniem dodatkowych przekrojów,</w:t>
      </w:r>
    </w:p>
    <w:p w:rsidR="00C83D34" w:rsidRDefault="00C83D34" w:rsidP="00C83D34">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C83D34" w:rsidRDefault="00C83D34" w:rsidP="00C83D34">
      <w:pPr>
        <w:tabs>
          <w:tab w:val="left" w:pos="0"/>
        </w:tabs>
        <w:overflowPunct w:val="0"/>
        <w:autoSpaceDE w:val="0"/>
        <w:autoSpaceDN w:val="0"/>
        <w:adjustRightInd w:val="0"/>
        <w:jc w:val="both"/>
      </w:pPr>
      <w:r>
        <w:tab/>
        <w:t>Płatność robót związanych z wyznaczeniem obiektów mostowych jest ujęta w koszcie robót mostowych.</w:t>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bookmarkStart w:id="10" w:name="_10._PRZEPISY_ZWIĄZANE"/>
      <w:bookmarkEnd w:id="10"/>
      <w:r>
        <w:rPr>
          <w:b/>
          <w:caps/>
          <w:color w:val="000080"/>
          <w:kern w:val="28"/>
        </w:rPr>
        <w:t>10. PRZEPISY ZWIĄZANE</w:t>
      </w:r>
    </w:p>
    <w:p w:rsidR="00C83D34" w:rsidRDefault="00C83D34" w:rsidP="00C83D34">
      <w:pPr>
        <w:numPr>
          <w:ilvl w:val="0"/>
          <w:numId w:val="19"/>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C83D34" w:rsidRDefault="00C83D34" w:rsidP="00C83D34">
      <w:pPr>
        <w:numPr>
          <w:ilvl w:val="0"/>
          <w:numId w:val="19"/>
        </w:numPr>
        <w:tabs>
          <w:tab w:val="left" w:pos="0"/>
        </w:tabs>
        <w:overflowPunct w:val="0"/>
        <w:autoSpaceDE w:val="0"/>
        <w:autoSpaceDN w:val="0"/>
        <w:adjustRightInd w:val="0"/>
        <w:jc w:val="both"/>
      </w:pPr>
      <w:r>
        <w:t>Instrukcja techniczna G-3. Geodezyjna obsługa inwestycji, Główny Urząd Geodezji i Kartografii, Warszawa 1979.</w:t>
      </w:r>
    </w:p>
    <w:p w:rsidR="00C83D34" w:rsidRDefault="00C83D34" w:rsidP="00C83D34">
      <w:pPr>
        <w:numPr>
          <w:ilvl w:val="0"/>
          <w:numId w:val="19"/>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C83D34" w:rsidRDefault="00C83D34" w:rsidP="00C83D34">
      <w:pPr>
        <w:numPr>
          <w:ilvl w:val="0"/>
          <w:numId w:val="19"/>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C83D34" w:rsidRDefault="00C83D34" w:rsidP="00C83D34">
      <w:pPr>
        <w:numPr>
          <w:ilvl w:val="0"/>
          <w:numId w:val="19"/>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C83D34" w:rsidRDefault="00C83D34" w:rsidP="00C83D34">
      <w:pPr>
        <w:numPr>
          <w:ilvl w:val="0"/>
          <w:numId w:val="19"/>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C83D34" w:rsidRDefault="00C83D34" w:rsidP="00C83D34">
      <w:pPr>
        <w:numPr>
          <w:ilvl w:val="0"/>
          <w:numId w:val="19"/>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C83D34" w:rsidRDefault="00C83D34"/>
    <w:p w:rsidR="00C83D34" w:rsidRDefault="00C83D34"/>
    <w:p w:rsidR="00C83D34" w:rsidRDefault="00C83D34"/>
    <w:p w:rsidR="00C83D34" w:rsidRDefault="00C83D34" w:rsidP="00C83D34">
      <w:pPr>
        <w:overflowPunct w:val="0"/>
        <w:autoSpaceDE w:val="0"/>
        <w:autoSpaceDN w:val="0"/>
        <w:adjustRightInd w:val="0"/>
        <w:jc w:val="center"/>
        <w:rPr>
          <w:b/>
          <w:sz w:val="28"/>
        </w:rPr>
      </w:pPr>
      <w:bookmarkStart w:id="11" w:name="_1._WSTĘP_4"/>
      <w:bookmarkEnd w:id="11"/>
      <w:r>
        <w:rPr>
          <w:b/>
          <w:sz w:val="28"/>
        </w:rPr>
        <w:t>D-01.02.04</w:t>
      </w:r>
    </w:p>
    <w:p w:rsidR="00C83D34" w:rsidRDefault="00C83D34" w:rsidP="00C83D34">
      <w:pPr>
        <w:overflowPunct w:val="0"/>
        <w:autoSpaceDE w:val="0"/>
        <w:autoSpaceDN w:val="0"/>
        <w:adjustRightInd w:val="0"/>
        <w:jc w:val="center"/>
        <w:rPr>
          <w:b/>
          <w:sz w:val="28"/>
        </w:rPr>
      </w:pPr>
      <w:r>
        <w:rPr>
          <w:b/>
          <w:sz w:val="28"/>
        </w:rPr>
        <w:t> </w:t>
      </w:r>
    </w:p>
    <w:p w:rsidR="00C83D34" w:rsidRDefault="00C83D34" w:rsidP="00C83D34">
      <w:pPr>
        <w:overflowPunct w:val="0"/>
        <w:autoSpaceDE w:val="0"/>
        <w:autoSpaceDN w:val="0"/>
        <w:adjustRightInd w:val="0"/>
        <w:jc w:val="center"/>
        <w:rPr>
          <w:b/>
          <w:sz w:val="28"/>
        </w:rPr>
      </w:pPr>
      <w:r>
        <w:rPr>
          <w:b/>
          <w:sz w:val="28"/>
        </w:rPr>
        <w:t>ROZBIÓRKA ELEMENTÓW DRÓG, OGRODZEŃ</w:t>
      </w:r>
    </w:p>
    <w:p w:rsidR="00C83D34" w:rsidRDefault="00C83D34" w:rsidP="00C83D34">
      <w:pPr>
        <w:overflowPunct w:val="0"/>
        <w:autoSpaceDE w:val="0"/>
        <w:autoSpaceDN w:val="0"/>
        <w:adjustRightInd w:val="0"/>
        <w:jc w:val="center"/>
        <w:rPr>
          <w:b/>
          <w:sz w:val="28"/>
        </w:rPr>
      </w:pPr>
      <w:r>
        <w:rPr>
          <w:b/>
          <w:sz w:val="28"/>
        </w:rPr>
        <w:t>I PRZEPUSTÓW</w:t>
      </w:r>
    </w:p>
    <w:p w:rsidR="00C83D34" w:rsidRDefault="00C83D34" w:rsidP="00C83D34">
      <w:pPr>
        <w:overflowPunct w:val="0"/>
        <w:autoSpaceDE w:val="0"/>
        <w:autoSpaceDN w:val="0"/>
        <w:adjustRightInd w:val="0"/>
        <w:jc w:val="center"/>
        <w:rPr>
          <w:b/>
          <w:sz w:val="28"/>
        </w:rPr>
      </w:pPr>
      <w:r>
        <w:rPr>
          <w:b/>
          <w:sz w:val="28"/>
        </w:rPr>
        <w:t> </w:t>
      </w:r>
    </w:p>
    <w:p w:rsidR="00C83D34" w:rsidRDefault="00C83D34" w:rsidP="00C83D34">
      <w:pPr>
        <w:tabs>
          <w:tab w:val="right" w:leader="dot" w:pos="-1985"/>
          <w:tab w:val="left" w:pos="426"/>
          <w:tab w:val="right" w:leader="dot" w:pos="8505"/>
        </w:tabs>
        <w:overflowPunct w:val="0"/>
        <w:autoSpaceDE w:val="0"/>
        <w:autoSpaceDN w:val="0"/>
        <w:adjustRightInd w:val="0"/>
        <w:jc w:val="both"/>
        <w:rPr>
          <w:b/>
          <w:caps/>
          <w:kern w:val="28"/>
        </w:rPr>
      </w:pPr>
    </w:p>
    <w:p w:rsidR="00C83D34" w:rsidRDefault="00C83D34" w:rsidP="00C83D34">
      <w:pPr>
        <w:tabs>
          <w:tab w:val="right" w:leader="dot" w:pos="-1985"/>
          <w:tab w:val="left" w:pos="426"/>
          <w:tab w:val="right" w:leader="dot" w:pos="8505"/>
        </w:tabs>
        <w:overflowPunct w:val="0"/>
        <w:autoSpaceDE w:val="0"/>
        <w:autoSpaceDN w:val="0"/>
        <w:adjustRightInd w:val="0"/>
        <w:jc w:val="both"/>
        <w:rPr>
          <w:b/>
          <w:caps/>
          <w:kern w:val="28"/>
        </w:rPr>
      </w:pPr>
    </w:p>
    <w:p w:rsidR="00C83D34" w:rsidRPr="001E148C" w:rsidRDefault="00C83D34" w:rsidP="00C83D34">
      <w:pPr>
        <w:tabs>
          <w:tab w:val="right" w:leader="dot" w:pos="-1985"/>
          <w:tab w:val="left" w:pos="426"/>
          <w:tab w:val="right" w:leader="dot" w:pos="8505"/>
        </w:tabs>
        <w:overflowPunct w:val="0"/>
        <w:autoSpaceDE w:val="0"/>
        <w:autoSpaceDN w:val="0"/>
        <w:adjustRightInd w:val="0"/>
        <w:jc w:val="both"/>
        <w:rPr>
          <w:b/>
          <w:caps/>
          <w:kern w:val="28"/>
        </w:rPr>
      </w:pPr>
      <w:r w:rsidRPr="001E148C">
        <w:rPr>
          <w:b/>
          <w:caps/>
          <w:kern w:val="28"/>
        </w:rPr>
        <w:t>1. WSTĘP</w:t>
      </w:r>
    </w:p>
    <w:p w:rsidR="00C83D34" w:rsidRDefault="00C83D34" w:rsidP="00C83D34">
      <w:pPr>
        <w:keepNext/>
        <w:overflowPunct w:val="0"/>
        <w:autoSpaceDE w:val="0"/>
        <w:autoSpaceDN w:val="0"/>
        <w:adjustRightInd w:val="0"/>
        <w:spacing w:before="120" w:after="120"/>
        <w:jc w:val="both"/>
        <w:outlineLvl w:val="1"/>
        <w:rPr>
          <w:b/>
        </w:rPr>
      </w:pPr>
      <w:r>
        <w:rPr>
          <w:b/>
        </w:rPr>
        <w:lastRenderedPageBreak/>
        <w:t>1.1.Przedmiot SST</w:t>
      </w:r>
    </w:p>
    <w:p w:rsidR="00C83D34" w:rsidRDefault="00C83D34" w:rsidP="00C83D34">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C83D34" w:rsidRDefault="00C83D34" w:rsidP="00C83D34">
      <w:pPr>
        <w:keepNext/>
        <w:overflowPunct w:val="0"/>
        <w:autoSpaceDE w:val="0"/>
        <w:autoSpaceDN w:val="0"/>
        <w:adjustRightInd w:val="0"/>
        <w:spacing w:before="120" w:after="120"/>
        <w:jc w:val="both"/>
        <w:outlineLvl w:val="1"/>
        <w:rPr>
          <w:b/>
        </w:rPr>
      </w:pPr>
      <w:r>
        <w:rPr>
          <w:b/>
        </w:rPr>
        <w:t>1.2. Zakres stosowania SST</w:t>
      </w:r>
    </w:p>
    <w:p w:rsidR="00C83D34" w:rsidRDefault="00C83D34" w:rsidP="00C83D34">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C83D34" w:rsidRPr="001E148C" w:rsidRDefault="00C83D34" w:rsidP="00C83D34">
      <w:pPr>
        <w:tabs>
          <w:tab w:val="left" w:pos="0"/>
        </w:tabs>
        <w:overflowPunct w:val="0"/>
        <w:autoSpaceDE w:val="0"/>
        <w:autoSpaceDN w:val="0"/>
        <w:adjustRightInd w:val="0"/>
        <w:jc w:val="both"/>
      </w:pPr>
      <w:r>
        <w:tab/>
      </w:r>
      <w:r>
        <w:rPr>
          <w:b/>
        </w:rPr>
        <w:t>1.3. Zakres robót objętych SST</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C83D34" w:rsidRPr="00EA73F3"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rPr>
          <w:b/>
        </w:rPr>
      </w:pPr>
      <w:r>
        <w:t>krawężników</w:t>
      </w:r>
    </w:p>
    <w:p w:rsidR="00C83D34" w:rsidRPr="00EA73F3"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rsidRPr="00EA73F3">
        <w:t>ław fundamentowych</w:t>
      </w:r>
    </w:p>
    <w:p w:rsidR="00C83D34" w:rsidRPr="00EA73F3"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rsidRPr="00EA73F3">
        <w:t>chodników</w:t>
      </w:r>
    </w:p>
    <w:p w:rsidR="00C83D34" w:rsidRDefault="00C83D34" w:rsidP="00C83D34">
      <w:pPr>
        <w:tabs>
          <w:tab w:val="right" w:leader="dot" w:pos="-1985"/>
          <w:tab w:val="left" w:pos="426"/>
          <w:tab w:val="right" w:leader="dot" w:pos="8505"/>
        </w:tabs>
        <w:overflowPunct w:val="0"/>
        <w:autoSpaceDE w:val="0"/>
        <w:autoSpaceDN w:val="0"/>
        <w:adjustRightInd w:val="0"/>
        <w:jc w:val="both"/>
      </w:pPr>
    </w:p>
    <w:p w:rsidR="00C83D34" w:rsidRDefault="00C83D34" w:rsidP="00C83D34">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C83D34" w:rsidRDefault="00C83D34" w:rsidP="00C83D34">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C83D34" w:rsidRDefault="00C83D34" w:rsidP="00C83D34">
      <w:pPr>
        <w:keepNext/>
        <w:overflowPunct w:val="0"/>
        <w:autoSpaceDE w:val="0"/>
        <w:autoSpaceDN w:val="0"/>
        <w:adjustRightInd w:val="0"/>
        <w:spacing w:before="120" w:after="120"/>
        <w:jc w:val="both"/>
        <w:outlineLvl w:val="1"/>
        <w:rPr>
          <w:b/>
        </w:rPr>
      </w:pPr>
      <w:r>
        <w:rPr>
          <w:b/>
        </w:rPr>
        <w:t>1.5. Ogólne wymagania dotyczące robót</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C83D34" w:rsidRDefault="00C83D34" w:rsidP="00C83D34">
      <w:pPr>
        <w:tabs>
          <w:tab w:val="right" w:leader="dot" w:pos="-1985"/>
          <w:tab w:val="left" w:pos="426"/>
          <w:tab w:val="right" w:leader="dot" w:pos="8505"/>
        </w:tabs>
        <w:overflowPunct w:val="0"/>
        <w:autoSpaceDE w:val="0"/>
        <w:autoSpaceDN w:val="0"/>
        <w:adjustRightInd w:val="0"/>
        <w:jc w:val="both"/>
      </w:pPr>
    </w:p>
    <w:p w:rsidR="00C83D34" w:rsidRDefault="00C83D34" w:rsidP="00C83D34">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C83D34" w:rsidRDefault="00C83D34" w:rsidP="00C83D34">
      <w:pPr>
        <w:tabs>
          <w:tab w:val="right" w:leader="dot" w:pos="-1985"/>
          <w:tab w:val="left" w:pos="426"/>
          <w:tab w:val="right" w:leader="dot" w:pos="8505"/>
        </w:tabs>
        <w:overflowPunct w:val="0"/>
        <w:autoSpaceDE w:val="0"/>
        <w:autoSpaceDN w:val="0"/>
        <w:adjustRightInd w:val="0"/>
        <w:jc w:val="both"/>
      </w:pPr>
    </w:p>
    <w:p w:rsidR="00C83D34" w:rsidRDefault="00C83D34" w:rsidP="00C83D34">
      <w:pPr>
        <w:tabs>
          <w:tab w:val="right" w:leader="dot" w:pos="-1985"/>
          <w:tab w:val="left" w:pos="426"/>
          <w:tab w:val="right" w:leader="dot" w:pos="8505"/>
        </w:tabs>
        <w:overflowPunct w:val="0"/>
        <w:autoSpaceDE w:val="0"/>
        <w:autoSpaceDN w:val="0"/>
        <w:adjustRightInd w:val="0"/>
        <w:jc w:val="both"/>
      </w:pPr>
      <w:r>
        <w:tab/>
        <w:t>45111100-9:    Roboty w zakresie burzenia</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2" w:name="_2._MATERIAŁY_4"/>
      <w:bookmarkEnd w:id="12"/>
      <w:r w:rsidRPr="001E148C">
        <w:rPr>
          <w:b/>
          <w:caps/>
          <w:kern w:val="28"/>
        </w:rPr>
        <w:t>2. MATERIAŁY</w:t>
      </w:r>
    </w:p>
    <w:p w:rsidR="00C83D34" w:rsidRDefault="00C83D34" w:rsidP="00C83D34">
      <w:pPr>
        <w:keepNext/>
        <w:overflowPunct w:val="0"/>
        <w:autoSpaceDE w:val="0"/>
        <w:autoSpaceDN w:val="0"/>
        <w:adjustRightInd w:val="0"/>
        <w:spacing w:before="120" w:after="120"/>
        <w:jc w:val="both"/>
        <w:outlineLvl w:val="1"/>
        <w:rPr>
          <w:b/>
        </w:rPr>
      </w:pPr>
      <w:r>
        <w:rPr>
          <w:b/>
        </w:rPr>
        <w:t>2.1. Ogólne wymagania dotyczące materiałów</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C83D34" w:rsidRDefault="00C83D34" w:rsidP="00C83D34">
      <w:pPr>
        <w:keepNext/>
        <w:overflowPunct w:val="0"/>
        <w:autoSpaceDE w:val="0"/>
        <w:autoSpaceDN w:val="0"/>
        <w:adjustRightInd w:val="0"/>
        <w:spacing w:before="120" w:after="120"/>
        <w:jc w:val="both"/>
        <w:outlineLvl w:val="1"/>
        <w:rPr>
          <w:b/>
        </w:rPr>
      </w:pPr>
      <w:r>
        <w:rPr>
          <w:b/>
        </w:rPr>
        <w:t>2.2. Rusztowania</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w:t>
      </w:r>
      <w:r>
        <w:lastRenderedPageBreak/>
        <w:t xml:space="preserve">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gwoździe wg BN-87/5028-12 [8],</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3" w:name="_3._SPRZĘT_4"/>
      <w:bookmarkEnd w:id="13"/>
      <w:r w:rsidRPr="001E148C">
        <w:rPr>
          <w:b/>
          <w:caps/>
          <w:kern w:val="28"/>
        </w:rPr>
        <w:t>3. SPRZĘT</w:t>
      </w:r>
    </w:p>
    <w:p w:rsidR="00C83D34" w:rsidRDefault="00C83D34" w:rsidP="00C83D34">
      <w:pPr>
        <w:keepNext/>
        <w:overflowPunct w:val="0"/>
        <w:autoSpaceDE w:val="0"/>
        <w:autoSpaceDN w:val="0"/>
        <w:adjustRightInd w:val="0"/>
        <w:spacing w:before="120" w:after="120"/>
        <w:jc w:val="both"/>
        <w:outlineLvl w:val="1"/>
        <w:rPr>
          <w:b/>
        </w:rPr>
      </w:pPr>
      <w:r>
        <w:rPr>
          <w:b/>
        </w:rPr>
        <w:t>3.1. Ogólne wymagania dotyczące sprzętu</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C83D34" w:rsidRDefault="00C83D34" w:rsidP="00C83D34">
      <w:pPr>
        <w:keepNext/>
        <w:overflowPunct w:val="0"/>
        <w:autoSpaceDE w:val="0"/>
        <w:autoSpaceDN w:val="0"/>
        <w:adjustRightInd w:val="0"/>
        <w:spacing w:before="120" w:after="120"/>
        <w:jc w:val="both"/>
        <w:outlineLvl w:val="1"/>
        <w:rPr>
          <w:b/>
        </w:rPr>
      </w:pPr>
      <w:r>
        <w:rPr>
          <w:b/>
        </w:rPr>
        <w:t>3.2. Sprzęt do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spycharki,</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ładowarki,</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żurawie samochodowe,</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samochody ciężarowe,</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zrywarki,</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młoty pneumatyczne,</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piły mechaniczne,</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frezarki nawierzchni,</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koparki.</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4" w:name="_4._TRANSPORT_4"/>
      <w:bookmarkEnd w:id="14"/>
      <w:r w:rsidRPr="001E148C">
        <w:rPr>
          <w:b/>
          <w:caps/>
          <w:kern w:val="28"/>
        </w:rPr>
        <w:t>4. TRANSPORT</w:t>
      </w:r>
    </w:p>
    <w:p w:rsidR="00C83D34" w:rsidRDefault="00C83D34" w:rsidP="00C83D34">
      <w:pPr>
        <w:keepNext/>
        <w:overflowPunct w:val="0"/>
        <w:autoSpaceDE w:val="0"/>
        <w:autoSpaceDN w:val="0"/>
        <w:adjustRightInd w:val="0"/>
        <w:spacing w:before="120" w:after="120"/>
        <w:jc w:val="both"/>
        <w:outlineLvl w:val="1"/>
        <w:rPr>
          <w:b/>
        </w:rPr>
      </w:pPr>
      <w:r>
        <w:rPr>
          <w:b/>
        </w:rPr>
        <w:t>4.1. Ogólne wymagania dotyczące transportu</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C83D34" w:rsidRDefault="00C83D34" w:rsidP="00C83D34">
      <w:pPr>
        <w:keepNext/>
        <w:overflowPunct w:val="0"/>
        <w:autoSpaceDE w:val="0"/>
        <w:autoSpaceDN w:val="0"/>
        <w:adjustRightInd w:val="0"/>
        <w:spacing w:before="120" w:after="120"/>
        <w:jc w:val="both"/>
        <w:outlineLvl w:val="1"/>
        <w:rPr>
          <w:b/>
        </w:rPr>
      </w:pPr>
      <w:r>
        <w:rPr>
          <w:b/>
        </w:rPr>
        <w:t>4.2. Transport materiałów z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5" w:name="_5._WYKONANIE_ROBÓT_4"/>
      <w:bookmarkEnd w:id="15"/>
      <w:r w:rsidRPr="001E148C">
        <w:rPr>
          <w:b/>
          <w:caps/>
          <w:kern w:val="28"/>
        </w:rPr>
        <w:t>5. WYKONANIE ROBÓT</w:t>
      </w:r>
    </w:p>
    <w:p w:rsidR="00C83D34" w:rsidRDefault="00C83D34" w:rsidP="00C83D34">
      <w:pPr>
        <w:keepNext/>
        <w:overflowPunct w:val="0"/>
        <w:autoSpaceDE w:val="0"/>
        <w:autoSpaceDN w:val="0"/>
        <w:adjustRightInd w:val="0"/>
        <w:spacing w:before="120" w:after="120"/>
        <w:jc w:val="both"/>
        <w:outlineLvl w:val="1"/>
        <w:rPr>
          <w:b/>
        </w:rPr>
      </w:pPr>
      <w:r>
        <w:rPr>
          <w:b/>
        </w:rPr>
        <w:t>5.1. Ogólne zasady wykonania robót</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C83D34" w:rsidRDefault="00C83D34" w:rsidP="00C83D34">
      <w:pPr>
        <w:keepNext/>
        <w:overflowPunct w:val="0"/>
        <w:autoSpaceDE w:val="0"/>
        <w:autoSpaceDN w:val="0"/>
        <w:adjustRightInd w:val="0"/>
        <w:spacing w:before="120" w:after="120"/>
        <w:jc w:val="both"/>
        <w:outlineLvl w:val="1"/>
        <w:rPr>
          <w:b/>
        </w:rPr>
      </w:pPr>
      <w:r>
        <w:rPr>
          <w:b/>
        </w:rPr>
        <w:lastRenderedPageBreak/>
        <w:t>5.2. Wykonanie robót rozbiórkowych</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C83D34" w:rsidRDefault="00C83D34" w:rsidP="00C83D34">
      <w:pPr>
        <w:numPr>
          <w:ilvl w:val="0"/>
          <w:numId w:val="2"/>
        </w:numPr>
        <w:tabs>
          <w:tab w:val="right" w:leader="dot" w:pos="-1985"/>
          <w:tab w:val="left" w:pos="426"/>
          <w:tab w:val="right" w:leader="dot" w:pos="8505"/>
        </w:tabs>
        <w:overflowPunct w:val="0"/>
        <w:autoSpaceDE w:val="0"/>
        <w:autoSpaceDN w:val="0"/>
        <w:adjustRightInd w:val="0"/>
        <w:jc w:val="both"/>
      </w:pPr>
      <w:r>
        <w:t>odkopania przepustu,</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C83D34" w:rsidRDefault="00C83D34" w:rsidP="00C83D34">
      <w:pPr>
        <w:tabs>
          <w:tab w:val="right" w:leader="dot" w:pos="-1985"/>
          <w:tab w:val="left" w:pos="426"/>
          <w:tab w:val="right" w:leader="dot" w:pos="8505"/>
        </w:tabs>
        <w:overflowPunct w:val="0"/>
        <w:autoSpaceDE w:val="0"/>
        <w:autoSpaceDN w:val="0"/>
        <w:adjustRightInd w:val="0"/>
        <w:jc w:val="both"/>
      </w:pPr>
    </w:p>
    <w:p w:rsidR="00C83D34" w:rsidRPr="000A5E5F" w:rsidRDefault="00C83D34" w:rsidP="00C83D34">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C83D34" w:rsidRDefault="00C83D34" w:rsidP="00C83D34">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C83D34" w:rsidRDefault="00C83D34" w:rsidP="00C83D34">
      <w:pPr>
        <w:tabs>
          <w:tab w:val="right" w:leader="dot" w:pos="-1985"/>
          <w:tab w:val="left" w:pos="426"/>
          <w:tab w:val="right" w:leader="dot" w:pos="8505"/>
        </w:tabs>
        <w:overflowPunct w:val="0"/>
        <w:autoSpaceDE w:val="0"/>
        <w:autoSpaceDN w:val="0"/>
        <w:adjustRightInd w:val="0"/>
        <w:jc w:val="both"/>
      </w:pP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6" w:name="_6._KONTROLA_JAKOŚCI_4"/>
      <w:bookmarkEnd w:id="16"/>
      <w:r w:rsidRPr="001E148C">
        <w:rPr>
          <w:b/>
          <w:caps/>
          <w:kern w:val="28"/>
        </w:rPr>
        <w:lastRenderedPageBreak/>
        <w:t>6. KONTROLA JAKOŚCI ROBÓT</w:t>
      </w:r>
    </w:p>
    <w:p w:rsidR="00C83D34" w:rsidRDefault="00C83D34" w:rsidP="00C83D34">
      <w:pPr>
        <w:keepNext/>
        <w:overflowPunct w:val="0"/>
        <w:autoSpaceDE w:val="0"/>
        <w:autoSpaceDN w:val="0"/>
        <w:adjustRightInd w:val="0"/>
        <w:spacing w:before="120" w:after="120"/>
        <w:jc w:val="both"/>
        <w:outlineLvl w:val="1"/>
        <w:rPr>
          <w:b/>
        </w:rPr>
      </w:pPr>
      <w:r>
        <w:rPr>
          <w:b/>
        </w:rPr>
        <w:t>6.1. Ogólne zasady kontroli jakości robót</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C83D34" w:rsidRDefault="00C83D34" w:rsidP="00C83D34">
      <w:pPr>
        <w:keepNext/>
        <w:overflowPunct w:val="0"/>
        <w:autoSpaceDE w:val="0"/>
        <w:autoSpaceDN w:val="0"/>
        <w:adjustRightInd w:val="0"/>
        <w:spacing w:before="120" w:after="120"/>
        <w:jc w:val="both"/>
        <w:outlineLvl w:val="1"/>
        <w:rPr>
          <w:b/>
        </w:rPr>
      </w:pPr>
      <w:r>
        <w:rPr>
          <w:b/>
        </w:rPr>
        <w:t>6.2. Kontrola jakości robót rozbiórkowych</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7" w:name="_7._OBMIAR_ROBÓT_4"/>
      <w:bookmarkEnd w:id="17"/>
      <w:r w:rsidRPr="001E148C">
        <w:rPr>
          <w:b/>
          <w:caps/>
          <w:kern w:val="28"/>
        </w:rPr>
        <w:t>7. OBMIAR ROBÓT</w:t>
      </w:r>
    </w:p>
    <w:p w:rsidR="00C83D34" w:rsidRDefault="00C83D34" w:rsidP="00C83D34">
      <w:pPr>
        <w:keepNext/>
        <w:overflowPunct w:val="0"/>
        <w:autoSpaceDE w:val="0"/>
        <w:autoSpaceDN w:val="0"/>
        <w:adjustRightInd w:val="0"/>
        <w:spacing w:before="120" w:after="120"/>
        <w:jc w:val="both"/>
        <w:outlineLvl w:val="1"/>
        <w:rPr>
          <w:b/>
        </w:rPr>
      </w:pPr>
      <w:r>
        <w:rPr>
          <w:b/>
        </w:rPr>
        <w:t>7.1. Ogólne zasady obmiaru robót</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C83D34" w:rsidRDefault="00C83D34" w:rsidP="00C83D34">
      <w:pPr>
        <w:keepNext/>
        <w:overflowPunct w:val="0"/>
        <w:autoSpaceDE w:val="0"/>
        <w:autoSpaceDN w:val="0"/>
        <w:adjustRightInd w:val="0"/>
        <w:spacing w:before="120" w:after="120"/>
        <w:jc w:val="both"/>
        <w:outlineLvl w:val="1"/>
        <w:rPr>
          <w:b/>
        </w:rPr>
      </w:pPr>
      <w:r>
        <w:rPr>
          <w:b/>
        </w:rPr>
        <w:t>7.2. Jednostka obmiarowa</w:t>
      </w:r>
    </w:p>
    <w:p w:rsidR="00C83D34" w:rsidRDefault="00C83D34" w:rsidP="00C83D34">
      <w:pPr>
        <w:numPr>
          <w:ilvl w:val="0"/>
          <w:numId w:val="20"/>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C83D34" w:rsidRDefault="00C83D34" w:rsidP="00C83D34">
      <w:pPr>
        <w:tabs>
          <w:tab w:val="right" w:leader="dot" w:pos="-1985"/>
          <w:tab w:val="left" w:pos="426"/>
          <w:tab w:val="right" w:leader="dot" w:pos="8505"/>
        </w:tabs>
        <w:overflowPunct w:val="0"/>
        <w:autoSpaceDE w:val="0"/>
        <w:autoSpaceDN w:val="0"/>
        <w:adjustRightInd w:val="0"/>
        <w:jc w:val="both"/>
      </w:pPr>
    </w:p>
    <w:p w:rsidR="00C83D34" w:rsidRDefault="00C83D34" w:rsidP="00C83D34">
      <w:pPr>
        <w:numPr>
          <w:ilvl w:val="0"/>
          <w:numId w:val="20"/>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C83D34" w:rsidRDefault="00C83D34" w:rsidP="00C83D34">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C83D34" w:rsidRDefault="00C83D34" w:rsidP="00C83D34">
      <w:pPr>
        <w:tabs>
          <w:tab w:val="right" w:leader="dot" w:pos="-1985"/>
          <w:tab w:val="left" w:pos="426"/>
          <w:tab w:val="right" w:leader="dot" w:pos="8505"/>
        </w:tabs>
        <w:overflowPunct w:val="0"/>
        <w:autoSpaceDE w:val="0"/>
        <w:autoSpaceDN w:val="0"/>
        <w:adjustRightInd w:val="0"/>
        <w:ind w:left="780"/>
        <w:jc w:val="both"/>
      </w:pP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8" w:name="_8._ODBIÓR_ROBÓT_4"/>
      <w:bookmarkEnd w:id="18"/>
      <w:r w:rsidRPr="001E148C">
        <w:rPr>
          <w:b/>
          <w:caps/>
          <w:kern w:val="28"/>
        </w:rPr>
        <w:t>8. ODBIÓR ROBÓT</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9" w:name="_9._PODSTAWA_PŁATNOŚCI_4"/>
      <w:bookmarkEnd w:id="19"/>
      <w:r w:rsidRPr="001E148C">
        <w:rPr>
          <w:b/>
          <w:caps/>
          <w:kern w:val="28"/>
        </w:rPr>
        <w:t>9. PODSTAWA PŁATNOŚCI</w:t>
      </w:r>
    </w:p>
    <w:p w:rsidR="00C83D34" w:rsidRDefault="00C83D34" w:rsidP="00C83D34">
      <w:pPr>
        <w:keepNext/>
        <w:overflowPunct w:val="0"/>
        <w:autoSpaceDE w:val="0"/>
        <w:autoSpaceDN w:val="0"/>
        <w:adjustRightInd w:val="0"/>
        <w:spacing w:before="120" w:after="120"/>
        <w:jc w:val="both"/>
        <w:outlineLvl w:val="1"/>
        <w:rPr>
          <w:b/>
        </w:rPr>
      </w:pPr>
      <w:r>
        <w:rPr>
          <w:b/>
        </w:rPr>
        <w:t>9.1. Ogólne ustalenia dotyczące podstawy płatności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C83D34" w:rsidRDefault="00C83D34" w:rsidP="00C83D34">
      <w:pPr>
        <w:keepNext/>
        <w:overflowPunct w:val="0"/>
        <w:autoSpaceDE w:val="0"/>
        <w:autoSpaceDN w:val="0"/>
        <w:adjustRightInd w:val="0"/>
        <w:spacing w:before="120" w:after="120"/>
        <w:jc w:val="both"/>
        <w:outlineLvl w:val="1"/>
        <w:rPr>
          <w:b/>
        </w:rPr>
      </w:pPr>
      <w:r>
        <w:rPr>
          <w:b/>
        </w:rPr>
        <w:t>9.2. Cena jednostki obmiarowej</w:t>
      </w:r>
    </w:p>
    <w:p w:rsidR="00C83D34" w:rsidRDefault="00C83D34" w:rsidP="00C83D34">
      <w:pPr>
        <w:tabs>
          <w:tab w:val="right" w:leader="dot" w:pos="-1985"/>
          <w:tab w:val="left" w:pos="426"/>
          <w:tab w:val="right" w:leader="dot" w:pos="8505"/>
        </w:tabs>
        <w:overflowPunct w:val="0"/>
        <w:autoSpaceDE w:val="0"/>
        <w:autoSpaceDN w:val="0"/>
        <w:adjustRightInd w:val="0"/>
        <w:jc w:val="both"/>
      </w:pPr>
      <w:r>
        <w:tab/>
        <w:t>Cena wykonania robót obejmuje:</w:t>
      </w:r>
    </w:p>
    <w:p w:rsidR="00C83D34" w:rsidRDefault="00C83D34" w:rsidP="00C83D34">
      <w:pPr>
        <w:tabs>
          <w:tab w:val="right" w:leader="dot" w:pos="-1985"/>
          <w:tab w:val="left" w:pos="426"/>
          <w:tab w:val="right" w:leader="dot" w:pos="8505"/>
        </w:tabs>
        <w:overflowPunct w:val="0"/>
        <w:autoSpaceDE w:val="0"/>
        <w:autoSpaceDN w:val="0"/>
        <w:adjustRightInd w:val="0"/>
        <w:jc w:val="both"/>
      </w:pPr>
      <w:r>
        <w:t>a) dla rozbiórki warstw nawierzchni: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ew. przesortowanie materiału uzyskanego z rozbiórki, w celu ponownego jej użycia, z ułożeniem na poboczu,</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t>c) dla rozbiórki ścieku:</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t>e) dla rozbiórki ogrodzeń:</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t>f) dla rozbiórki barier i poręczy:</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t>g) dla rozbiórki znaków drogowych:</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83D34" w:rsidRDefault="00C83D34" w:rsidP="00C83D34">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C83D34" w:rsidRPr="00EA73F3" w:rsidRDefault="00C83D34" w:rsidP="00C83D34">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C83D34" w:rsidRPr="001E148C"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20" w:name="_10._PRZEPISY_ZWIĄZANE_4"/>
      <w:bookmarkEnd w:id="20"/>
      <w:r w:rsidRPr="001E148C">
        <w:rPr>
          <w:b/>
          <w:caps/>
          <w:kern w:val="28"/>
        </w:rPr>
        <w:t>10. PRZEPISY ZWIĄZANE</w:t>
      </w:r>
    </w:p>
    <w:p w:rsidR="00C83D34" w:rsidRDefault="00C83D34" w:rsidP="00C83D34">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1.</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2.</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3.</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4.</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5.</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6.</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7.</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8.</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C83D34" w:rsidTr="00502D72">
        <w:tc>
          <w:tcPr>
            <w:tcW w:w="496" w:type="dxa"/>
          </w:tcPr>
          <w:p w:rsidR="00C83D34" w:rsidRDefault="00C83D34" w:rsidP="00502D72">
            <w:pPr>
              <w:tabs>
                <w:tab w:val="right" w:leader="dot" w:pos="-1985"/>
                <w:tab w:val="left" w:pos="426"/>
                <w:tab w:val="right" w:leader="dot" w:pos="8505"/>
              </w:tabs>
              <w:overflowPunct w:val="0"/>
              <w:autoSpaceDE w:val="0"/>
              <w:autoSpaceDN w:val="0"/>
              <w:adjustRightInd w:val="0"/>
              <w:jc w:val="center"/>
            </w:pPr>
            <w:r>
              <w:t>9.</w:t>
            </w:r>
          </w:p>
        </w:tc>
        <w:tc>
          <w:tcPr>
            <w:tcW w:w="2551"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C83D34" w:rsidRDefault="00C83D34" w:rsidP="00502D72">
            <w:pPr>
              <w:tabs>
                <w:tab w:val="right" w:leader="dot" w:pos="-1985"/>
                <w:tab w:val="left" w:pos="426"/>
                <w:tab w:val="right" w:leader="dot" w:pos="8505"/>
              </w:tabs>
              <w:overflowPunct w:val="0"/>
              <w:autoSpaceDE w:val="0"/>
              <w:autoSpaceDN w:val="0"/>
              <w:adjustRightInd w:val="0"/>
              <w:jc w:val="both"/>
            </w:pPr>
            <w:r>
              <w:t>Oznaczenie wskaźnika zagęszczenia gruntu.</w:t>
            </w:r>
          </w:p>
          <w:p w:rsidR="00C83D34" w:rsidRDefault="00C83D34" w:rsidP="00502D72">
            <w:pPr>
              <w:tabs>
                <w:tab w:val="right" w:leader="dot" w:pos="-1985"/>
                <w:tab w:val="left" w:pos="426"/>
                <w:tab w:val="right" w:leader="dot" w:pos="8505"/>
              </w:tabs>
              <w:overflowPunct w:val="0"/>
              <w:autoSpaceDE w:val="0"/>
              <w:autoSpaceDN w:val="0"/>
              <w:adjustRightInd w:val="0"/>
              <w:jc w:val="both"/>
            </w:pPr>
          </w:p>
          <w:p w:rsidR="00C83D34" w:rsidRDefault="00C83D34" w:rsidP="00502D72">
            <w:pPr>
              <w:tabs>
                <w:tab w:val="right" w:leader="dot" w:pos="-1985"/>
                <w:tab w:val="left" w:pos="426"/>
                <w:tab w:val="right" w:leader="dot" w:pos="8505"/>
              </w:tabs>
              <w:overflowPunct w:val="0"/>
              <w:autoSpaceDE w:val="0"/>
              <w:autoSpaceDN w:val="0"/>
              <w:adjustRightInd w:val="0"/>
              <w:jc w:val="both"/>
            </w:pPr>
          </w:p>
          <w:p w:rsidR="00C83D34" w:rsidRDefault="00C83D34" w:rsidP="00502D72">
            <w:pPr>
              <w:tabs>
                <w:tab w:val="right" w:leader="dot" w:pos="-1985"/>
                <w:tab w:val="left" w:pos="426"/>
                <w:tab w:val="right" w:leader="dot" w:pos="8505"/>
              </w:tabs>
              <w:overflowPunct w:val="0"/>
              <w:autoSpaceDE w:val="0"/>
              <w:autoSpaceDN w:val="0"/>
              <w:adjustRightInd w:val="0"/>
              <w:jc w:val="both"/>
            </w:pPr>
          </w:p>
          <w:p w:rsidR="00C83D34" w:rsidRDefault="00C83D34" w:rsidP="00502D72">
            <w:pPr>
              <w:tabs>
                <w:tab w:val="right" w:leader="dot" w:pos="-1985"/>
                <w:tab w:val="left" w:pos="426"/>
                <w:tab w:val="right" w:leader="dot" w:pos="8505"/>
              </w:tabs>
              <w:overflowPunct w:val="0"/>
              <w:autoSpaceDE w:val="0"/>
              <w:autoSpaceDN w:val="0"/>
              <w:adjustRightInd w:val="0"/>
              <w:jc w:val="both"/>
            </w:pPr>
          </w:p>
          <w:p w:rsidR="00C83D34" w:rsidRDefault="00C83D34" w:rsidP="00502D72">
            <w:pPr>
              <w:tabs>
                <w:tab w:val="right" w:leader="dot" w:pos="-1985"/>
                <w:tab w:val="left" w:pos="426"/>
                <w:tab w:val="right" w:leader="dot" w:pos="8505"/>
              </w:tabs>
              <w:overflowPunct w:val="0"/>
              <w:autoSpaceDE w:val="0"/>
              <w:autoSpaceDN w:val="0"/>
              <w:adjustRightInd w:val="0"/>
              <w:jc w:val="both"/>
            </w:pPr>
          </w:p>
        </w:tc>
      </w:tr>
    </w:tbl>
    <w:p w:rsidR="00C83D34" w:rsidRDefault="00C83D34" w:rsidP="00C83D34">
      <w:pPr>
        <w:overflowPunct w:val="0"/>
        <w:autoSpaceDE w:val="0"/>
        <w:autoSpaceDN w:val="0"/>
        <w:adjustRightInd w:val="0"/>
        <w:jc w:val="center"/>
        <w:rPr>
          <w:b/>
          <w:sz w:val="28"/>
        </w:rPr>
      </w:pPr>
      <w:r>
        <w:rPr>
          <w:b/>
          <w:sz w:val="28"/>
        </w:rPr>
        <w:t>D - 02.01.01</w:t>
      </w:r>
    </w:p>
    <w:p w:rsidR="00C83D34" w:rsidRDefault="00C83D34" w:rsidP="00C83D34">
      <w:pPr>
        <w:overflowPunct w:val="0"/>
        <w:autoSpaceDE w:val="0"/>
        <w:autoSpaceDN w:val="0"/>
        <w:adjustRightInd w:val="0"/>
        <w:jc w:val="center"/>
        <w:rPr>
          <w:b/>
          <w:sz w:val="28"/>
        </w:rPr>
      </w:pPr>
      <w:r>
        <w:rPr>
          <w:b/>
          <w:sz w:val="28"/>
        </w:rPr>
        <w:t> </w:t>
      </w:r>
    </w:p>
    <w:p w:rsidR="00C83D34" w:rsidRDefault="00C83D34" w:rsidP="00C83D34">
      <w:pPr>
        <w:overflowPunct w:val="0"/>
        <w:autoSpaceDE w:val="0"/>
        <w:autoSpaceDN w:val="0"/>
        <w:adjustRightInd w:val="0"/>
        <w:jc w:val="center"/>
        <w:rPr>
          <w:b/>
          <w:sz w:val="28"/>
        </w:rPr>
      </w:pPr>
      <w:r>
        <w:rPr>
          <w:b/>
          <w:sz w:val="28"/>
        </w:rPr>
        <w:t>WYKONANIE  WYKOPÓW</w:t>
      </w:r>
    </w:p>
    <w:p w:rsidR="00C83D34" w:rsidRDefault="00C83D34" w:rsidP="00C83D34">
      <w:pPr>
        <w:overflowPunct w:val="0"/>
        <w:autoSpaceDE w:val="0"/>
        <w:autoSpaceDN w:val="0"/>
        <w:adjustRightInd w:val="0"/>
        <w:jc w:val="center"/>
        <w:rPr>
          <w:b/>
          <w:sz w:val="28"/>
        </w:rPr>
      </w:pPr>
      <w:r>
        <w:rPr>
          <w:b/>
          <w:sz w:val="28"/>
        </w:rPr>
        <w:t>W  GRUNTACH   NIESKALISTYCH</w:t>
      </w:r>
    </w:p>
    <w:p w:rsidR="00C83D34" w:rsidRDefault="00C83D34" w:rsidP="00C83D34">
      <w:pPr>
        <w:overflowPunct w:val="0"/>
        <w:autoSpaceDE w:val="0"/>
        <w:autoSpaceDN w:val="0"/>
        <w:adjustRightInd w:val="0"/>
        <w:jc w:val="center"/>
        <w:rPr>
          <w:b/>
          <w:sz w:val="28"/>
        </w:rPr>
      </w:pPr>
      <w:r>
        <w:rPr>
          <w:b/>
          <w:sz w:val="28"/>
        </w:rPr>
        <w:t> </w:t>
      </w:r>
    </w:p>
    <w:p w:rsidR="00C83D34" w:rsidRDefault="00C83D34" w:rsidP="00C83D34">
      <w:pPr>
        <w:overflowPunct w:val="0"/>
        <w:autoSpaceDE w:val="0"/>
        <w:autoSpaceDN w:val="0"/>
        <w:adjustRightInd w:val="0"/>
        <w:ind w:left="142"/>
        <w:jc w:val="both"/>
      </w:pP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C83D34" w:rsidRDefault="00C83D34" w:rsidP="00C83D34">
      <w:pPr>
        <w:keepNext/>
        <w:overflowPunct w:val="0"/>
        <w:autoSpaceDE w:val="0"/>
        <w:autoSpaceDN w:val="0"/>
        <w:adjustRightInd w:val="0"/>
        <w:spacing w:before="120" w:after="120"/>
        <w:jc w:val="both"/>
        <w:outlineLvl w:val="1"/>
        <w:rPr>
          <w:b/>
        </w:rPr>
      </w:pPr>
      <w:r>
        <w:rPr>
          <w:b/>
        </w:rPr>
        <w:t>1.1. Przedmiot SST</w:t>
      </w:r>
    </w:p>
    <w:p w:rsidR="00C83D34" w:rsidRDefault="00C83D34" w:rsidP="00C83D34">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C83D34" w:rsidRDefault="00C83D34" w:rsidP="00C83D34">
      <w:pPr>
        <w:keepNext/>
        <w:overflowPunct w:val="0"/>
        <w:autoSpaceDE w:val="0"/>
        <w:autoSpaceDN w:val="0"/>
        <w:adjustRightInd w:val="0"/>
        <w:spacing w:before="120" w:after="120"/>
        <w:jc w:val="both"/>
        <w:outlineLvl w:val="1"/>
        <w:rPr>
          <w:b/>
        </w:rPr>
      </w:pPr>
      <w:r>
        <w:rPr>
          <w:b/>
        </w:rPr>
        <w:lastRenderedPageBreak/>
        <w:t>1.2. Zakres stosowania SST</w:t>
      </w:r>
    </w:p>
    <w:p w:rsidR="00C83D34" w:rsidRDefault="00C83D34" w:rsidP="00C83D34">
      <w:pPr>
        <w:overflowPunct w:val="0"/>
        <w:autoSpaceDE w:val="0"/>
        <w:autoSpaceDN w:val="0"/>
        <w:adjustRightInd w:val="0"/>
      </w:pPr>
      <w:r>
        <w:tab/>
        <w:t>Szczegółowa specyfikacja techniczna (SST) jest stosowana jako dokument przetargowy i kontraktowy przy zlecaniu i realizacji robót.</w:t>
      </w:r>
      <w:r w:rsidRPr="009C3676">
        <w:br/>
      </w:r>
    </w:p>
    <w:p w:rsidR="00C83D34" w:rsidRDefault="00C83D34" w:rsidP="00C83D34">
      <w:pPr>
        <w:overflowPunct w:val="0"/>
        <w:autoSpaceDE w:val="0"/>
        <w:autoSpaceDN w:val="0"/>
        <w:adjustRightInd w:val="0"/>
        <w:jc w:val="both"/>
      </w:pPr>
      <w:r>
        <w:tab/>
      </w:r>
    </w:p>
    <w:p w:rsidR="00C83D34" w:rsidRDefault="00C83D34" w:rsidP="00C83D34">
      <w:pPr>
        <w:keepNext/>
        <w:overflowPunct w:val="0"/>
        <w:autoSpaceDE w:val="0"/>
        <w:autoSpaceDN w:val="0"/>
        <w:adjustRightInd w:val="0"/>
        <w:spacing w:before="120" w:after="120"/>
        <w:jc w:val="both"/>
        <w:outlineLvl w:val="1"/>
        <w:rPr>
          <w:b/>
        </w:rPr>
      </w:pPr>
      <w:r>
        <w:rPr>
          <w:b/>
        </w:rPr>
        <w:t>1.3. Zakres robót objętych SST</w:t>
      </w:r>
    </w:p>
    <w:p w:rsidR="00C83D34" w:rsidRDefault="00C83D34" w:rsidP="00C83D34">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C83D34" w:rsidRDefault="00C83D34" w:rsidP="00C83D34">
      <w:pPr>
        <w:keepNext/>
        <w:overflowPunct w:val="0"/>
        <w:autoSpaceDE w:val="0"/>
        <w:autoSpaceDN w:val="0"/>
        <w:adjustRightInd w:val="0"/>
        <w:spacing w:before="120" w:after="120"/>
        <w:jc w:val="both"/>
        <w:outlineLvl w:val="1"/>
        <w:rPr>
          <w:b/>
        </w:rPr>
      </w:pPr>
      <w:r>
        <w:rPr>
          <w:b/>
        </w:rPr>
        <w:t>1.4. Określenia podstawowe</w:t>
      </w:r>
    </w:p>
    <w:p w:rsidR="00C83D34" w:rsidRDefault="00C83D34" w:rsidP="00C83D34">
      <w:pPr>
        <w:overflowPunct w:val="0"/>
        <w:autoSpaceDE w:val="0"/>
        <w:autoSpaceDN w:val="0"/>
        <w:adjustRightInd w:val="0"/>
        <w:jc w:val="both"/>
      </w:pPr>
      <w:r>
        <w:tab/>
        <w:t>Podstawowe określenia zostały podane w SST D-02.00.01 pkt 1.4.</w:t>
      </w:r>
    </w:p>
    <w:p w:rsidR="00C83D34" w:rsidRDefault="00C83D34" w:rsidP="00C83D34">
      <w:pPr>
        <w:keepNext/>
        <w:overflowPunct w:val="0"/>
        <w:autoSpaceDE w:val="0"/>
        <w:autoSpaceDN w:val="0"/>
        <w:adjustRightInd w:val="0"/>
        <w:spacing w:before="120" w:after="120"/>
        <w:jc w:val="both"/>
        <w:outlineLvl w:val="1"/>
        <w:rPr>
          <w:b/>
        </w:rPr>
      </w:pPr>
      <w:r>
        <w:rPr>
          <w:b/>
        </w:rPr>
        <w:t>1.5. Ogólne wymagania dotyczące robót</w:t>
      </w:r>
    </w:p>
    <w:p w:rsidR="00C83D34" w:rsidRDefault="00C83D34" w:rsidP="00C83D34">
      <w:pPr>
        <w:overflowPunct w:val="0"/>
        <w:autoSpaceDE w:val="0"/>
        <w:autoSpaceDN w:val="0"/>
        <w:adjustRightInd w:val="0"/>
        <w:spacing w:after="120"/>
        <w:jc w:val="both"/>
      </w:pPr>
      <w:r>
        <w:tab/>
        <w:t>Ogólne wymagania dotyczące robót podano w SST D-02.00.01 pkt 1.5.</w:t>
      </w:r>
    </w:p>
    <w:p w:rsidR="00C83D34" w:rsidRDefault="00C83D34" w:rsidP="00C83D34">
      <w:pPr>
        <w:overflowPunct w:val="0"/>
        <w:autoSpaceDE w:val="0"/>
        <w:autoSpaceDN w:val="0"/>
        <w:adjustRightInd w:val="0"/>
        <w:spacing w:after="120"/>
        <w:jc w:val="both"/>
      </w:pPr>
    </w:p>
    <w:p w:rsidR="00C83D34" w:rsidRDefault="00C83D34" w:rsidP="00C83D34">
      <w:pPr>
        <w:overflowPunct w:val="0"/>
        <w:autoSpaceDE w:val="0"/>
        <w:autoSpaceDN w:val="0"/>
        <w:adjustRightInd w:val="0"/>
        <w:spacing w:after="120"/>
        <w:jc w:val="both"/>
        <w:rPr>
          <w:b/>
        </w:rPr>
      </w:pPr>
      <w:r>
        <w:rPr>
          <w:b/>
        </w:rPr>
        <w:t>1.6. Kody i nazwy robót wg Wspólnego Słownika Zamówień ( CPV )</w:t>
      </w:r>
    </w:p>
    <w:p w:rsidR="00C83D34" w:rsidRDefault="00C83D34" w:rsidP="00C83D34">
      <w:pPr>
        <w:overflowPunct w:val="0"/>
        <w:autoSpaceDE w:val="0"/>
        <w:autoSpaceDN w:val="0"/>
        <w:adjustRightInd w:val="0"/>
        <w:spacing w:after="120"/>
        <w:jc w:val="both"/>
      </w:pPr>
      <w:r>
        <w:rPr>
          <w:b/>
        </w:rPr>
        <w:tab/>
      </w:r>
      <w:r>
        <w:t>45233320-8 – Fundamentowanie dróg</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C83D34" w:rsidRDefault="00C83D34" w:rsidP="00C83D34">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C83D34" w:rsidRDefault="00C83D34" w:rsidP="00C83D34">
      <w:pPr>
        <w:overflowPunct w:val="0"/>
        <w:autoSpaceDE w:val="0"/>
        <w:autoSpaceDN w:val="0"/>
        <w:adjustRightInd w:val="0"/>
        <w:spacing w:after="120"/>
        <w:jc w:val="both"/>
      </w:pPr>
      <w:r>
        <w:tab/>
        <w:t>Ogólne wymagania i ustalenia dotyczące sprzętu określono w SST  D-02.00.01 pkt 3.</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C83D34" w:rsidRDefault="00C83D34" w:rsidP="00C83D34">
      <w:pPr>
        <w:overflowPunct w:val="0"/>
        <w:autoSpaceDE w:val="0"/>
        <w:autoSpaceDN w:val="0"/>
        <w:adjustRightInd w:val="0"/>
        <w:spacing w:after="120"/>
        <w:jc w:val="both"/>
      </w:pPr>
      <w:r>
        <w:tab/>
        <w:t>Ogólne wymagania i ustalenia dotyczące transportu określono w SST D-02.00.01 pkt 4.</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C83D34" w:rsidRDefault="00C83D34" w:rsidP="00C83D34">
      <w:pPr>
        <w:keepNext/>
        <w:overflowPunct w:val="0"/>
        <w:autoSpaceDE w:val="0"/>
        <w:autoSpaceDN w:val="0"/>
        <w:adjustRightInd w:val="0"/>
        <w:spacing w:before="120" w:after="120"/>
        <w:jc w:val="both"/>
        <w:outlineLvl w:val="1"/>
        <w:rPr>
          <w:b/>
        </w:rPr>
      </w:pPr>
      <w:r>
        <w:rPr>
          <w:b/>
        </w:rPr>
        <w:t>5.1. Zasady prowadzenia robót</w:t>
      </w:r>
    </w:p>
    <w:p w:rsidR="00C83D34" w:rsidRDefault="00C83D34" w:rsidP="00C83D34">
      <w:pPr>
        <w:overflowPunct w:val="0"/>
        <w:autoSpaceDE w:val="0"/>
        <w:autoSpaceDN w:val="0"/>
        <w:adjustRightInd w:val="0"/>
        <w:jc w:val="both"/>
      </w:pPr>
      <w:r>
        <w:tab/>
        <w:t>Ogólne zasady prowadzenia robót podano w SST D-02.00.01 pkt 5.</w:t>
      </w:r>
    </w:p>
    <w:p w:rsidR="00C83D34" w:rsidRDefault="00C83D34" w:rsidP="00C83D34">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C83D34" w:rsidRDefault="00C83D34" w:rsidP="00C83D34">
      <w:pPr>
        <w:overflowPunct w:val="0"/>
        <w:autoSpaceDE w:val="0"/>
        <w:autoSpaceDN w:val="0"/>
        <w:adjustRightInd w:val="0"/>
        <w:jc w:val="both"/>
      </w:pPr>
      <w:r>
        <w:tab/>
        <w:t xml:space="preserve">Wykonawca powinien wykonywać wykopy w taki sposób, aby grunty o różnym stopniu przydatności do budowy nasypów były odspajane oddzielnie, w sposób </w:t>
      </w:r>
      <w:r>
        <w:lastRenderedPageBreak/>
        <w:t>uniemożliwiający ich wymieszanie. Odstępstwo od powyższego wymagania, uzasadnione skomplikowanym układem warstw geotechnicznych, wymaga zgody Inżyniera.</w:t>
      </w:r>
    </w:p>
    <w:p w:rsidR="00C83D34" w:rsidRDefault="00C83D34" w:rsidP="00C83D34">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C83D34" w:rsidRDefault="00C83D34" w:rsidP="00C83D34">
      <w:pPr>
        <w:keepNext/>
        <w:overflowPunct w:val="0"/>
        <w:autoSpaceDE w:val="0"/>
        <w:autoSpaceDN w:val="0"/>
        <w:adjustRightInd w:val="0"/>
        <w:spacing w:before="120" w:after="120"/>
        <w:jc w:val="both"/>
        <w:outlineLvl w:val="1"/>
        <w:rPr>
          <w:b/>
        </w:rPr>
      </w:pPr>
      <w:r>
        <w:rPr>
          <w:b/>
        </w:rPr>
        <w:t>5.2. Wymagania dotyczące zagęszczenia i nośności gruntu</w:t>
      </w:r>
    </w:p>
    <w:p w:rsidR="00C83D34" w:rsidRDefault="00C83D34" w:rsidP="00C83D34">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C83D34" w:rsidRDefault="00C83D34" w:rsidP="00C83D34">
      <w:pPr>
        <w:overflowPunct w:val="0"/>
        <w:autoSpaceDE w:val="0"/>
        <w:autoSpaceDN w:val="0"/>
        <w:adjustRightInd w:val="0"/>
        <w:jc w:val="both"/>
      </w:pPr>
    </w:p>
    <w:p w:rsidR="00C83D34" w:rsidRDefault="00C83D34" w:rsidP="00C83D34">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C83D34" w:rsidTr="00502D72">
        <w:trPr>
          <w:cantSplit/>
        </w:trPr>
        <w:tc>
          <w:tcPr>
            <w:tcW w:w="2905" w:type="dxa"/>
            <w:vMerge w:val="restart"/>
            <w:tcBorders>
              <w:top w:val="single" w:sz="6" w:space="0" w:color="auto"/>
              <w:left w:val="single" w:sz="6" w:space="0" w:color="auto"/>
              <w:bottom w:val="double" w:sz="6" w:space="0" w:color="auto"/>
              <w:right w:val="nil"/>
            </w:tcBorders>
            <w:vAlign w:val="center"/>
          </w:tcPr>
          <w:p w:rsidR="00C83D34" w:rsidRDefault="00C83D34" w:rsidP="00502D72">
            <w:pPr>
              <w:framePr w:hSpace="141" w:wrap="around" w:vAnchor="text" w:hAnchor="margin" w:xAlign="center" w:y="192"/>
              <w:overflowPunct w:val="0"/>
              <w:autoSpaceDE w:val="0"/>
              <w:autoSpaceDN w:val="0"/>
              <w:adjustRightInd w:val="0"/>
              <w:jc w:val="center"/>
            </w:pPr>
            <w:r>
              <w:t>Strefa</w:t>
            </w:r>
          </w:p>
          <w:p w:rsidR="00C83D34" w:rsidRDefault="00C83D34" w:rsidP="00502D72">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C83D34" w:rsidRDefault="00C83D34" w:rsidP="00502D72">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C83D34" w:rsidTr="00502D72">
        <w:trPr>
          <w:cantSplit/>
        </w:trPr>
        <w:tc>
          <w:tcPr>
            <w:tcW w:w="2905" w:type="dxa"/>
            <w:vMerge/>
            <w:tcBorders>
              <w:top w:val="single" w:sz="6" w:space="0" w:color="auto"/>
              <w:left w:val="single" w:sz="6" w:space="0" w:color="auto"/>
              <w:bottom w:val="double" w:sz="6" w:space="0" w:color="auto"/>
              <w:right w:val="nil"/>
            </w:tcBorders>
            <w:vAlign w:val="center"/>
          </w:tcPr>
          <w:p w:rsidR="00C83D34" w:rsidRDefault="00C83D34" w:rsidP="00502D72">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C83D34" w:rsidRDefault="00C83D34" w:rsidP="00502D72">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C83D34" w:rsidRDefault="00C83D34" w:rsidP="00502D72">
            <w:pPr>
              <w:framePr w:hSpace="141" w:wrap="around" w:vAnchor="text" w:hAnchor="margin" w:xAlign="center" w:y="192"/>
              <w:overflowPunct w:val="0"/>
              <w:autoSpaceDE w:val="0"/>
              <w:autoSpaceDN w:val="0"/>
              <w:adjustRightInd w:val="0"/>
              <w:jc w:val="center"/>
            </w:pPr>
            <w:r>
              <w:t>innych dróg</w:t>
            </w:r>
          </w:p>
        </w:tc>
      </w:tr>
      <w:tr w:rsidR="00C83D34" w:rsidTr="00502D72">
        <w:trPr>
          <w:cantSplit/>
        </w:trPr>
        <w:tc>
          <w:tcPr>
            <w:tcW w:w="2905" w:type="dxa"/>
            <w:vMerge/>
            <w:tcBorders>
              <w:top w:val="single" w:sz="6" w:space="0" w:color="auto"/>
              <w:left w:val="single" w:sz="6" w:space="0" w:color="auto"/>
              <w:bottom w:val="double" w:sz="6" w:space="0" w:color="auto"/>
              <w:right w:val="nil"/>
            </w:tcBorders>
            <w:vAlign w:val="center"/>
          </w:tcPr>
          <w:p w:rsidR="00C83D34" w:rsidRDefault="00C83D34" w:rsidP="00502D72">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C83D34" w:rsidRDefault="00C83D34" w:rsidP="00502D72">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C83D34" w:rsidRDefault="00C83D34" w:rsidP="00502D72">
            <w:pPr>
              <w:framePr w:hSpace="141" w:wrap="around" w:vAnchor="text" w:hAnchor="margin" w:xAlign="center" w:y="192"/>
              <w:overflowPunct w:val="0"/>
              <w:autoSpaceDE w:val="0"/>
              <w:autoSpaceDN w:val="0"/>
              <w:adjustRightInd w:val="0"/>
              <w:jc w:val="center"/>
            </w:pPr>
            <w:r>
              <w:t>kategoria ruchu KR3-KR6</w:t>
            </w:r>
          </w:p>
        </w:tc>
      </w:tr>
      <w:tr w:rsidR="00C83D34" w:rsidTr="00502D72">
        <w:tc>
          <w:tcPr>
            <w:tcW w:w="2905" w:type="dxa"/>
            <w:tcBorders>
              <w:top w:val="nil"/>
              <w:left w:val="single" w:sz="6" w:space="0" w:color="auto"/>
              <w:bottom w:val="single" w:sz="6" w:space="0" w:color="auto"/>
              <w:right w:val="single" w:sz="6" w:space="0" w:color="auto"/>
            </w:tcBorders>
          </w:tcPr>
          <w:p w:rsidR="00C83D34" w:rsidRDefault="00C83D34" w:rsidP="00502D72">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C83D34" w:rsidRDefault="00C83D34" w:rsidP="00502D72">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C83D34" w:rsidRDefault="00C83D34" w:rsidP="00502D72">
            <w:pPr>
              <w:framePr w:hSpace="141" w:wrap="around" w:vAnchor="text" w:hAnchor="margin" w:xAlign="center" w:y="192"/>
              <w:overflowPunct w:val="0"/>
              <w:autoSpaceDE w:val="0"/>
              <w:autoSpaceDN w:val="0"/>
              <w:adjustRightInd w:val="0"/>
              <w:spacing w:before="120" w:after="120"/>
              <w:jc w:val="center"/>
            </w:pPr>
            <w:r>
              <w:t>1,00</w:t>
            </w:r>
          </w:p>
        </w:tc>
      </w:tr>
      <w:tr w:rsidR="00C83D34" w:rsidTr="00502D72">
        <w:tc>
          <w:tcPr>
            <w:tcW w:w="2905" w:type="dxa"/>
            <w:tcBorders>
              <w:top w:val="single" w:sz="6" w:space="0" w:color="auto"/>
              <w:left w:val="single" w:sz="6" w:space="0" w:color="auto"/>
              <w:bottom w:val="single" w:sz="6" w:space="0" w:color="auto"/>
              <w:right w:val="single" w:sz="6" w:space="0" w:color="auto"/>
            </w:tcBorders>
          </w:tcPr>
          <w:p w:rsidR="00C83D34" w:rsidRDefault="00C83D34" w:rsidP="00502D72">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C83D34" w:rsidRDefault="00C83D34" w:rsidP="00502D72">
            <w:pPr>
              <w:framePr w:hSpace="141" w:wrap="around" w:vAnchor="text" w:hAnchor="margin" w:xAlign="center" w:y="192"/>
              <w:overflowPunct w:val="0"/>
              <w:autoSpaceDE w:val="0"/>
              <w:autoSpaceDN w:val="0"/>
              <w:adjustRightInd w:val="0"/>
              <w:jc w:val="center"/>
            </w:pPr>
            <w:r>
              <w:t> </w:t>
            </w:r>
          </w:p>
          <w:p w:rsidR="00C83D34" w:rsidRDefault="00C83D34" w:rsidP="00502D72">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C83D34" w:rsidRDefault="00C83D34" w:rsidP="00502D72">
            <w:pPr>
              <w:framePr w:hSpace="141" w:wrap="around" w:vAnchor="text" w:hAnchor="margin" w:xAlign="center" w:y="192"/>
              <w:overflowPunct w:val="0"/>
              <w:autoSpaceDE w:val="0"/>
              <w:autoSpaceDN w:val="0"/>
              <w:adjustRightInd w:val="0"/>
              <w:jc w:val="center"/>
            </w:pPr>
            <w:r>
              <w:t> </w:t>
            </w:r>
          </w:p>
          <w:p w:rsidR="00C83D34" w:rsidRDefault="00C83D34" w:rsidP="00502D72">
            <w:pPr>
              <w:framePr w:hSpace="141" w:wrap="around" w:vAnchor="text" w:hAnchor="margin" w:xAlign="center" w:y="192"/>
              <w:overflowPunct w:val="0"/>
              <w:autoSpaceDE w:val="0"/>
              <w:autoSpaceDN w:val="0"/>
              <w:adjustRightInd w:val="0"/>
              <w:jc w:val="center"/>
            </w:pPr>
            <w:r>
              <w:t>1,00</w:t>
            </w:r>
          </w:p>
        </w:tc>
      </w:tr>
    </w:tbl>
    <w:p w:rsidR="00C83D34" w:rsidRDefault="00C83D34" w:rsidP="00C83D34">
      <w:pPr>
        <w:overflowPunct w:val="0"/>
        <w:autoSpaceDE w:val="0"/>
        <w:autoSpaceDN w:val="0"/>
        <w:adjustRightInd w:val="0"/>
        <w:jc w:val="both"/>
      </w:pPr>
      <w:r>
        <w:t> </w:t>
      </w:r>
    </w:p>
    <w:p w:rsidR="00C83D34" w:rsidRDefault="00C83D34" w:rsidP="00C83D34">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C83D34" w:rsidRDefault="00C83D34" w:rsidP="00C83D34">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C83D34" w:rsidRDefault="00C83D34" w:rsidP="00C83D34">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C83D34" w:rsidRDefault="00C83D34" w:rsidP="00C83D34">
      <w:pPr>
        <w:keepNext/>
        <w:overflowPunct w:val="0"/>
        <w:autoSpaceDE w:val="0"/>
        <w:autoSpaceDN w:val="0"/>
        <w:adjustRightInd w:val="0"/>
        <w:spacing w:before="120" w:after="120"/>
        <w:jc w:val="both"/>
        <w:outlineLvl w:val="1"/>
        <w:rPr>
          <w:b/>
        </w:rPr>
      </w:pPr>
      <w:r>
        <w:rPr>
          <w:b/>
        </w:rPr>
        <w:t>5.3. Ruch budowlany</w:t>
      </w:r>
    </w:p>
    <w:p w:rsidR="00C83D34" w:rsidRDefault="00C83D34" w:rsidP="00C83D34">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C83D34" w:rsidRDefault="00C83D34" w:rsidP="00C83D34">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C83D34" w:rsidRDefault="00C83D34" w:rsidP="00C83D34">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6. kontrola jakości robót</w:t>
      </w:r>
    </w:p>
    <w:p w:rsidR="00C83D34" w:rsidRDefault="00C83D34" w:rsidP="00C83D34">
      <w:pPr>
        <w:keepNext/>
        <w:overflowPunct w:val="0"/>
        <w:autoSpaceDE w:val="0"/>
        <w:autoSpaceDN w:val="0"/>
        <w:adjustRightInd w:val="0"/>
        <w:spacing w:before="120" w:after="120"/>
        <w:jc w:val="both"/>
        <w:outlineLvl w:val="1"/>
        <w:rPr>
          <w:b/>
        </w:rPr>
      </w:pPr>
      <w:r>
        <w:rPr>
          <w:b/>
        </w:rPr>
        <w:t>6.1. Ogólne zasady kontroli jakości robót</w:t>
      </w:r>
    </w:p>
    <w:p w:rsidR="00C83D34" w:rsidRDefault="00C83D34" w:rsidP="00C83D34">
      <w:pPr>
        <w:overflowPunct w:val="0"/>
        <w:autoSpaceDE w:val="0"/>
        <w:autoSpaceDN w:val="0"/>
        <w:adjustRightInd w:val="0"/>
        <w:jc w:val="both"/>
      </w:pPr>
      <w:r>
        <w:tab/>
        <w:t>Ogólne zasady kontroli jakości robót podano w SST D-02.00.01 pkt 6.</w:t>
      </w:r>
    </w:p>
    <w:p w:rsidR="00C83D34" w:rsidRDefault="00C83D34" w:rsidP="00C83D34">
      <w:pPr>
        <w:keepNext/>
        <w:overflowPunct w:val="0"/>
        <w:autoSpaceDE w:val="0"/>
        <w:autoSpaceDN w:val="0"/>
        <w:adjustRightInd w:val="0"/>
        <w:spacing w:before="120" w:after="120"/>
        <w:jc w:val="both"/>
        <w:outlineLvl w:val="1"/>
        <w:rPr>
          <w:b/>
        </w:rPr>
      </w:pPr>
      <w:r>
        <w:rPr>
          <w:b/>
        </w:rPr>
        <w:t>6.2. Kontrola wykonania wykopów</w:t>
      </w:r>
    </w:p>
    <w:p w:rsidR="00C83D34" w:rsidRDefault="00C83D34" w:rsidP="00C83D34">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C83D34" w:rsidRDefault="00C83D34" w:rsidP="00C83D34">
      <w:pPr>
        <w:overflowPunct w:val="0"/>
        <w:autoSpaceDE w:val="0"/>
        <w:autoSpaceDN w:val="0"/>
        <w:adjustRightInd w:val="0"/>
        <w:jc w:val="both"/>
      </w:pPr>
      <w:r>
        <w:t>a)</w:t>
      </w:r>
      <w:r>
        <w:rPr>
          <w:sz w:val="14"/>
        </w:rPr>
        <w:t xml:space="preserve">     </w:t>
      </w:r>
      <w:r>
        <w:t>sposób odspajania gruntów nie pogarszający ich właściwości,</w:t>
      </w:r>
    </w:p>
    <w:p w:rsidR="00C83D34" w:rsidRDefault="00C83D34" w:rsidP="00C83D34">
      <w:pPr>
        <w:overflowPunct w:val="0"/>
        <w:autoSpaceDE w:val="0"/>
        <w:autoSpaceDN w:val="0"/>
        <w:adjustRightInd w:val="0"/>
        <w:jc w:val="both"/>
      </w:pPr>
      <w:r>
        <w:t>b)</w:t>
      </w:r>
      <w:r>
        <w:rPr>
          <w:sz w:val="14"/>
        </w:rPr>
        <w:t xml:space="preserve">    </w:t>
      </w:r>
      <w:r>
        <w:t>zapewnienie stateczności skarp,</w:t>
      </w:r>
    </w:p>
    <w:p w:rsidR="00C83D34" w:rsidRDefault="00C83D34" w:rsidP="00C83D34">
      <w:pPr>
        <w:overflowPunct w:val="0"/>
        <w:autoSpaceDE w:val="0"/>
        <w:autoSpaceDN w:val="0"/>
        <w:adjustRightInd w:val="0"/>
        <w:jc w:val="both"/>
      </w:pPr>
      <w:r>
        <w:t>c)</w:t>
      </w:r>
      <w:r>
        <w:rPr>
          <w:sz w:val="14"/>
        </w:rPr>
        <w:t xml:space="preserve">     </w:t>
      </w:r>
      <w:r>
        <w:t>odwodnienie wykopów w czasie wykonywania robót i po ich zakończeniu,</w:t>
      </w:r>
    </w:p>
    <w:p w:rsidR="00C83D34" w:rsidRDefault="00C83D34" w:rsidP="00C83D34">
      <w:pPr>
        <w:overflowPunct w:val="0"/>
        <w:autoSpaceDE w:val="0"/>
        <w:autoSpaceDN w:val="0"/>
        <w:adjustRightInd w:val="0"/>
        <w:jc w:val="both"/>
      </w:pPr>
      <w:r>
        <w:t>d)</w:t>
      </w:r>
      <w:r>
        <w:rPr>
          <w:sz w:val="14"/>
        </w:rPr>
        <w:t xml:space="preserve">    </w:t>
      </w:r>
      <w:r>
        <w:t>dokładność wykonania wykopów (usytuowanie i wykończenie),</w:t>
      </w:r>
    </w:p>
    <w:p w:rsidR="00C83D34" w:rsidRDefault="00C83D34" w:rsidP="00C83D34">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C83D34" w:rsidRDefault="00C83D34" w:rsidP="00C83D34">
      <w:pPr>
        <w:keepNext/>
        <w:overflowPunct w:val="0"/>
        <w:autoSpaceDE w:val="0"/>
        <w:autoSpaceDN w:val="0"/>
        <w:adjustRightInd w:val="0"/>
        <w:spacing w:before="120" w:after="120"/>
        <w:jc w:val="both"/>
        <w:outlineLvl w:val="1"/>
        <w:rPr>
          <w:b/>
        </w:rPr>
      </w:pPr>
      <w:r>
        <w:rPr>
          <w:b/>
        </w:rPr>
        <w:t>7.1. Ogólne zasady obmiaru robót</w:t>
      </w:r>
    </w:p>
    <w:p w:rsidR="00C83D34" w:rsidRDefault="00C83D34" w:rsidP="00C83D34">
      <w:pPr>
        <w:overflowPunct w:val="0"/>
        <w:autoSpaceDE w:val="0"/>
        <w:autoSpaceDN w:val="0"/>
        <w:adjustRightInd w:val="0"/>
        <w:jc w:val="both"/>
      </w:pPr>
      <w:r>
        <w:tab/>
        <w:t>Ogólne zasady obmiaru robót podano w SST D-02.00.01 pkt 7.</w:t>
      </w:r>
    </w:p>
    <w:p w:rsidR="00C83D34" w:rsidRDefault="00C83D34" w:rsidP="00C83D34">
      <w:pPr>
        <w:keepNext/>
        <w:overflowPunct w:val="0"/>
        <w:autoSpaceDE w:val="0"/>
        <w:autoSpaceDN w:val="0"/>
        <w:adjustRightInd w:val="0"/>
        <w:spacing w:before="120" w:after="120"/>
        <w:jc w:val="both"/>
        <w:outlineLvl w:val="1"/>
        <w:rPr>
          <w:b/>
        </w:rPr>
      </w:pPr>
      <w:r>
        <w:rPr>
          <w:b/>
        </w:rPr>
        <w:t>7.2. Jednostka obmiarowa</w:t>
      </w:r>
    </w:p>
    <w:p w:rsidR="00C83D34" w:rsidRDefault="00C83D34" w:rsidP="00C83D34">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C83D34" w:rsidRDefault="00C83D34" w:rsidP="00C83D34">
      <w:pPr>
        <w:overflowPunct w:val="0"/>
        <w:autoSpaceDE w:val="0"/>
        <w:autoSpaceDN w:val="0"/>
        <w:adjustRightInd w:val="0"/>
        <w:spacing w:after="120"/>
        <w:jc w:val="both"/>
      </w:pPr>
      <w:r>
        <w:tab/>
        <w:t>Ogólne zasady odbioru robót podano w SST D-02.00.01 pkt 8.</w:t>
      </w:r>
    </w:p>
    <w:p w:rsidR="00C83D34" w:rsidRDefault="00C83D34" w:rsidP="00C83D34">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C83D34" w:rsidRDefault="00C83D34" w:rsidP="00C83D34">
      <w:pPr>
        <w:keepNext/>
        <w:overflowPunct w:val="0"/>
        <w:autoSpaceDE w:val="0"/>
        <w:autoSpaceDN w:val="0"/>
        <w:adjustRightInd w:val="0"/>
        <w:spacing w:before="120" w:after="120"/>
        <w:jc w:val="both"/>
        <w:outlineLvl w:val="1"/>
        <w:rPr>
          <w:b/>
        </w:rPr>
      </w:pPr>
      <w:r>
        <w:rPr>
          <w:b/>
        </w:rPr>
        <w:t>9.1. Ogólne ustalenia dotyczące podstawy płatności</w:t>
      </w:r>
    </w:p>
    <w:p w:rsidR="00C83D34" w:rsidRDefault="00C83D34" w:rsidP="00C83D34">
      <w:pPr>
        <w:overflowPunct w:val="0"/>
        <w:autoSpaceDE w:val="0"/>
        <w:autoSpaceDN w:val="0"/>
        <w:adjustRightInd w:val="0"/>
        <w:jc w:val="both"/>
      </w:pPr>
      <w:r>
        <w:tab/>
        <w:t>Ogólne ustalenia dotyczące podstawy płatności podano w SST D-02.00.01 pkt 9.</w:t>
      </w:r>
    </w:p>
    <w:p w:rsidR="00C83D34" w:rsidRDefault="00C83D34" w:rsidP="00C83D34">
      <w:pPr>
        <w:keepNext/>
        <w:overflowPunct w:val="0"/>
        <w:autoSpaceDE w:val="0"/>
        <w:autoSpaceDN w:val="0"/>
        <w:adjustRightInd w:val="0"/>
        <w:spacing w:before="120" w:after="120"/>
        <w:jc w:val="both"/>
        <w:outlineLvl w:val="1"/>
        <w:rPr>
          <w:b/>
        </w:rPr>
      </w:pPr>
      <w:r>
        <w:rPr>
          <w:b/>
        </w:rPr>
        <w:t>9.2. Cena jednostki obmiarowej</w:t>
      </w:r>
    </w:p>
    <w:p w:rsidR="00C83D34" w:rsidRDefault="00C83D34" w:rsidP="00C83D34">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C83D34" w:rsidRDefault="00C83D34" w:rsidP="00C83D34">
      <w:pPr>
        <w:overflowPunct w:val="0"/>
        <w:autoSpaceDE w:val="0"/>
        <w:autoSpaceDN w:val="0"/>
        <w:adjustRightInd w:val="0"/>
        <w:jc w:val="both"/>
      </w:pPr>
      <w:r>
        <w:rPr>
          <w:rFonts w:ascii="Symbol" w:hAnsi="Symbol"/>
        </w:rPr>
        <w:t></w:t>
      </w:r>
      <w:r>
        <w:rPr>
          <w:sz w:val="14"/>
        </w:rPr>
        <w:t xml:space="preserve">      </w:t>
      </w:r>
      <w:r>
        <w:t>prace pomiarowe i roboty przygotowawcze,</w:t>
      </w:r>
    </w:p>
    <w:p w:rsidR="00C83D34" w:rsidRDefault="00C83D34" w:rsidP="00C83D34">
      <w:pPr>
        <w:overflowPunct w:val="0"/>
        <w:autoSpaceDE w:val="0"/>
        <w:autoSpaceDN w:val="0"/>
        <w:adjustRightInd w:val="0"/>
        <w:jc w:val="both"/>
      </w:pPr>
      <w:r>
        <w:rPr>
          <w:rFonts w:ascii="Symbol" w:hAnsi="Symbol"/>
        </w:rPr>
        <w:t></w:t>
      </w:r>
      <w:r>
        <w:rPr>
          <w:sz w:val="14"/>
        </w:rPr>
        <w:t xml:space="preserve">      </w:t>
      </w:r>
      <w:r>
        <w:t>oznakowanie robót,</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C83D34" w:rsidRDefault="00C83D34" w:rsidP="00C83D34">
      <w:pPr>
        <w:overflowPunct w:val="0"/>
        <w:autoSpaceDE w:val="0"/>
        <w:autoSpaceDN w:val="0"/>
        <w:adjustRightInd w:val="0"/>
        <w:jc w:val="both"/>
      </w:pPr>
      <w:r>
        <w:rPr>
          <w:rFonts w:ascii="Symbol" w:hAnsi="Symbol"/>
        </w:rPr>
        <w:t></w:t>
      </w:r>
      <w:r>
        <w:rPr>
          <w:sz w:val="14"/>
        </w:rPr>
        <w:t xml:space="preserve">      </w:t>
      </w:r>
      <w:r>
        <w:t>odwodnienie wykopu na czas jego wykonywania,</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C83D34" w:rsidRDefault="00C83D34" w:rsidP="00C83D34">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C83D34" w:rsidRDefault="00C83D34" w:rsidP="00C83D34">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C83D34" w:rsidRDefault="00C83D34" w:rsidP="00C83D34">
      <w:pPr>
        <w:overflowPunct w:val="0"/>
        <w:autoSpaceDE w:val="0"/>
        <w:autoSpaceDN w:val="0"/>
        <w:adjustRightInd w:val="0"/>
        <w:jc w:val="both"/>
      </w:pPr>
      <w:r>
        <w:rPr>
          <w:rFonts w:ascii="Symbol" w:hAnsi="Symbol"/>
        </w:rPr>
        <w:t></w:t>
      </w:r>
      <w:r>
        <w:rPr>
          <w:sz w:val="14"/>
        </w:rPr>
        <w:t xml:space="preserve">      </w:t>
      </w:r>
      <w:r>
        <w:t>rekultywację terenu.</w:t>
      </w:r>
      <w:r>
        <w:tab/>
      </w:r>
    </w:p>
    <w:p w:rsidR="00C83D34" w:rsidRDefault="00C83D34" w:rsidP="00C83D34">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lastRenderedPageBreak/>
        <w:t>10. przepisy związane</w:t>
      </w:r>
    </w:p>
    <w:p w:rsidR="00C83D34" w:rsidRDefault="00C83D34" w:rsidP="00C83D34">
      <w:pPr>
        <w:numPr>
          <w:ilvl w:val="12"/>
          <w:numId w:val="0"/>
        </w:numPr>
        <w:overflowPunct w:val="0"/>
        <w:autoSpaceDE w:val="0"/>
        <w:autoSpaceDN w:val="0"/>
        <w:adjustRightInd w:val="0"/>
        <w:jc w:val="both"/>
      </w:pPr>
      <w:r>
        <w:tab/>
        <w:t>Spis przepisów związanych podano w SST D-02.00.01 pkt 10.</w:t>
      </w: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4030D" w:rsidRDefault="00C4030D" w:rsidP="00C4030D">
      <w:pPr>
        <w:pStyle w:val="Nagwek2"/>
      </w:pPr>
      <w:bookmarkStart w:id="21" w:name="_Toc484432465"/>
      <w:r w:rsidRPr="00995B9D">
        <w:t xml:space="preserve">D-03.01.01. </w:t>
      </w:r>
      <w:r>
        <w:t>Przep</w:t>
      </w:r>
      <w:r w:rsidRPr="00995B9D">
        <w:t>u</w:t>
      </w:r>
      <w:r>
        <w:t>s</w:t>
      </w:r>
      <w:r w:rsidRPr="00995B9D">
        <w:t xml:space="preserve">ty </w:t>
      </w:r>
      <w:r>
        <w:t>pod drogą i zjazdami</w:t>
      </w:r>
      <w:r w:rsidRPr="00995B9D">
        <w:t>.</w:t>
      </w:r>
      <w:bookmarkEnd w:id="21"/>
      <w:r w:rsidRPr="00995B9D">
        <w:t xml:space="preserve"> </w:t>
      </w:r>
    </w:p>
    <w:p w:rsidR="00C4030D" w:rsidRPr="00EC7408" w:rsidRDefault="00C4030D" w:rsidP="00C4030D">
      <w:pPr>
        <w:rPr>
          <w:lang w:eastAsia="x-none"/>
        </w:rPr>
      </w:pPr>
    </w:p>
    <w:p w:rsidR="00C4030D" w:rsidRPr="00995B9D" w:rsidRDefault="00C4030D" w:rsidP="00C4030D">
      <w:pPr>
        <w:pStyle w:val="StandardowytekstZnak"/>
        <w:rPr>
          <w:b/>
        </w:rPr>
      </w:pPr>
      <w:r w:rsidRPr="00995B9D">
        <w:rPr>
          <w:b/>
        </w:rPr>
        <w:t>1. WSTĘP</w:t>
      </w:r>
    </w:p>
    <w:p w:rsidR="00C4030D" w:rsidRPr="00995B9D" w:rsidRDefault="00C4030D" w:rsidP="00C4030D">
      <w:pPr>
        <w:pStyle w:val="StandardowytekstZnak"/>
        <w:rPr>
          <w:b/>
          <w:u w:val="single"/>
        </w:rPr>
      </w:pPr>
      <w:r w:rsidRPr="00995B9D">
        <w:rPr>
          <w:b/>
          <w:u w:val="single"/>
        </w:rPr>
        <w:t>1.1. Przedmiot SST</w:t>
      </w:r>
    </w:p>
    <w:p w:rsidR="00C4030D" w:rsidRPr="00995B9D" w:rsidRDefault="00C4030D" w:rsidP="00C4030D">
      <w:pPr>
        <w:pStyle w:val="StandardowytekstZnakZnakZnakZnakZnakZnak"/>
      </w:pPr>
      <w:r w:rsidRPr="00995B9D">
        <w:t xml:space="preserve">Przedmiotem niniejszej specyfikacji technicznej (SST) są wymagania dotyczące wykonania i odbioru robót związanych z wykonywaniem przepustów pod </w:t>
      </w:r>
      <w:r>
        <w:t xml:space="preserve"> </w:t>
      </w:r>
      <w:r w:rsidRPr="00995B9D">
        <w:t xml:space="preserve">zjazdami </w:t>
      </w:r>
      <w:r>
        <w:t xml:space="preserve"> oraz </w:t>
      </w:r>
      <w:r w:rsidRPr="00995B9D">
        <w:t>drogą dla prac wymienionych w nagłówku.</w:t>
      </w:r>
    </w:p>
    <w:p w:rsidR="00C4030D" w:rsidRPr="00995B9D" w:rsidRDefault="00C4030D" w:rsidP="00C4030D">
      <w:pPr>
        <w:pStyle w:val="StandardowytekstZnak"/>
        <w:rPr>
          <w:b/>
          <w:u w:val="single"/>
        </w:rPr>
      </w:pPr>
      <w:r w:rsidRPr="00995B9D">
        <w:rPr>
          <w:b/>
          <w:u w:val="single"/>
        </w:rPr>
        <w:t>1.2. Zakres stosowania SST</w:t>
      </w:r>
    </w:p>
    <w:p w:rsidR="00C4030D" w:rsidRPr="00995B9D" w:rsidRDefault="00C4030D" w:rsidP="00C4030D">
      <w:pPr>
        <w:jc w:val="both"/>
      </w:pPr>
      <w:r w:rsidRPr="00995B9D">
        <w:t>SST jest stosowana jako dokument przetargowy i kontraktowy przy zlecaniu i realizacji robót wymienionych w p. 1.1.</w:t>
      </w:r>
    </w:p>
    <w:p w:rsidR="00C4030D" w:rsidRPr="00995B9D" w:rsidRDefault="00C4030D" w:rsidP="00C4030D">
      <w:pPr>
        <w:pStyle w:val="StandardowytekstZnak"/>
        <w:rPr>
          <w:b/>
          <w:u w:val="single"/>
        </w:rPr>
      </w:pPr>
      <w:r w:rsidRPr="00995B9D">
        <w:rPr>
          <w:b/>
          <w:u w:val="single"/>
        </w:rPr>
        <w:t xml:space="preserve">1.3. Zakres robót objętych SST </w:t>
      </w:r>
    </w:p>
    <w:p w:rsidR="00C4030D" w:rsidRDefault="00C4030D" w:rsidP="00C4030D">
      <w:pPr>
        <w:ind w:firstLine="284"/>
        <w:jc w:val="both"/>
      </w:pPr>
      <w:r w:rsidRPr="00995B9D">
        <w:t xml:space="preserve">Ustalenia   zawarte   w   niniejszej   specyfikacji   dotyczą   zasad   prowadzenia   robót   związanych   </w:t>
      </w:r>
      <w:r>
        <w:br/>
      </w:r>
      <w:r w:rsidRPr="00995B9D">
        <w:t xml:space="preserve">z wykonywaniem  przepustów  z  rur  z  polietylenu  PEHD  karbowanych  Ø  </w:t>
      </w:r>
      <w:r>
        <w:t xml:space="preserve">40, </w:t>
      </w:r>
      <w:r w:rsidRPr="00995B9D">
        <w:t>Ø 50</w:t>
      </w:r>
      <w:r>
        <w:t xml:space="preserve"> i</w:t>
      </w:r>
      <w:r w:rsidRPr="00995B9D">
        <w:t xml:space="preserve"> Ø </w:t>
      </w:r>
      <w:r>
        <w:t xml:space="preserve">60 </w:t>
      </w:r>
      <w:r w:rsidRPr="00995B9D">
        <w:t>cm  pod  zjazdami pod drogą , wraz  ze ściankami czołowymi prefabrykowanymi</w:t>
      </w:r>
      <w:r>
        <w:t xml:space="preserve"> . </w:t>
      </w:r>
    </w:p>
    <w:p w:rsidR="00C4030D" w:rsidRDefault="00C4030D" w:rsidP="00C4030D">
      <w:pPr>
        <w:ind w:firstLine="284"/>
        <w:jc w:val="both"/>
      </w:pPr>
      <w:r>
        <w:t>Przepusty betonowe 2xfi80cm pod drogą</w:t>
      </w:r>
      <w:r w:rsidRPr="00995B9D">
        <w:t xml:space="preserve">. </w:t>
      </w:r>
    </w:p>
    <w:p w:rsidR="00C4030D" w:rsidRDefault="00C4030D" w:rsidP="00C4030D">
      <w:pPr>
        <w:ind w:firstLine="284"/>
        <w:jc w:val="both"/>
      </w:pPr>
      <w:r>
        <w:t>Przepust</w:t>
      </w:r>
      <w:r w:rsidRPr="003C10AE">
        <w:t xml:space="preserve"> o przekroju eliptycznym fi 2100/1450mm z blachy karbowanej</w:t>
      </w:r>
      <w:r>
        <w:t>.</w:t>
      </w:r>
    </w:p>
    <w:p w:rsidR="00C4030D" w:rsidRPr="001B39C5" w:rsidRDefault="00C4030D" w:rsidP="00C4030D">
      <w:pPr>
        <w:jc w:val="both"/>
      </w:pPr>
      <w:r w:rsidRPr="001B39C5">
        <w:t xml:space="preserve">Roboty omówione w niniejszej SST mają zastosowanie przy wykonywaniu przepustów pod koroną drogi </w:t>
      </w:r>
      <w:r>
        <w:br/>
      </w:r>
      <w:r w:rsidRPr="001B39C5">
        <w:t xml:space="preserve">i zjazdami, obejmują:         </w:t>
      </w:r>
    </w:p>
    <w:p w:rsidR="00C4030D" w:rsidRPr="001B39C5" w:rsidRDefault="00C4030D" w:rsidP="00C4030D">
      <w:pPr>
        <w:ind w:firstLine="284"/>
        <w:jc w:val="both"/>
      </w:pPr>
      <w:r w:rsidRPr="001B39C5">
        <w:t>- roboty pomiarowe i przygotowawcze,</w:t>
      </w:r>
    </w:p>
    <w:p w:rsidR="00C4030D" w:rsidRPr="001B39C5" w:rsidRDefault="00C4030D" w:rsidP="00C4030D">
      <w:pPr>
        <w:jc w:val="both"/>
      </w:pPr>
      <w:r w:rsidRPr="001B39C5">
        <w:t xml:space="preserve">      - wykonanie wykopu wraz z odwodnieniem,</w:t>
      </w:r>
    </w:p>
    <w:p w:rsidR="00C4030D" w:rsidRPr="001B39C5" w:rsidRDefault="00C4030D" w:rsidP="00C4030D">
      <w:pPr>
        <w:jc w:val="both"/>
      </w:pPr>
      <w:r>
        <w:t xml:space="preserve">      </w:t>
      </w:r>
      <w:r w:rsidRPr="001B39C5">
        <w:t>- zakup materiałów,</w:t>
      </w:r>
    </w:p>
    <w:p w:rsidR="00C4030D" w:rsidRPr="001B39C5" w:rsidRDefault="00C4030D" w:rsidP="00C4030D">
      <w:pPr>
        <w:jc w:val="both"/>
      </w:pPr>
      <w:r w:rsidRPr="001B39C5">
        <w:t xml:space="preserve">      - dostarczenie materiałów,</w:t>
      </w:r>
    </w:p>
    <w:p w:rsidR="00C4030D" w:rsidRPr="001B39C5" w:rsidRDefault="00C4030D" w:rsidP="00C4030D">
      <w:pPr>
        <w:jc w:val="both"/>
      </w:pPr>
      <w:r w:rsidRPr="001B39C5">
        <w:t xml:space="preserve">      - wykonanie ław fundamentowych i ich pielęgnację,</w:t>
      </w:r>
    </w:p>
    <w:p w:rsidR="00C4030D" w:rsidRPr="001B39C5" w:rsidRDefault="00C4030D" w:rsidP="00C4030D">
      <w:pPr>
        <w:jc w:val="both"/>
      </w:pPr>
      <w:r w:rsidRPr="001B39C5">
        <w:t xml:space="preserve">      - montaż konstrukcji przepustu wraz ze ściankami czołowymi dla przepustów</w:t>
      </w:r>
    </w:p>
    <w:p w:rsidR="00C4030D" w:rsidRPr="001B39C5" w:rsidRDefault="00C4030D" w:rsidP="00C4030D">
      <w:pPr>
        <w:jc w:val="both"/>
      </w:pPr>
      <w:r>
        <w:t xml:space="preserve">      - wykonanie zasypki </w:t>
      </w:r>
      <w:r w:rsidRPr="001B39C5">
        <w:t>z zagęszczeniem warstwami, zgodnie z dokumentacją projektową,</w:t>
      </w:r>
    </w:p>
    <w:p w:rsidR="00C4030D" w:rsidRPr="001B39C5" w:rsidRDefault="00C4030D" w:rsidP="00C4030D">
      <w:pPr>
        <w:jc w:val="both"/>
      </w:pPr>
      <w:r w:rsidRPr="001B39C5">
        <w:t xml:space="preserve">      - uporządkowanie terenu,</w:t>
      </w:r>
    </w:p>
    <w:p w:rsidR="00C4030D" w:rsidRDefault="00C4030D" w:rsidP="00C4030D">
      <w:pPr>
        <w:jc w:val="both"/>
      </w:pPr>
      <w:r w:rsidRPr="001B39C5">
        <w:t xml:space="preserve">      - wykonanie pomiarów i badań laboratoryjnych wymaganych w specyfikacji technicznej.</w:t>
      </w:r>
    </w:p>
    <w:p w:rsidR="00C4030D" w:rsidRPr="00995B9D" w:rsidRDefault="00C4030D" w:rsidP="00C4030D">
      <w:pPr>
        <w:pStyle w:val="StandardowytekstZnak"/>
        <w:rPr>
          <w:b/>
          <w:u w:val="single"/>
        </w:rPr>
      </w:pPr>
      <w:r w:rsidRPr="00995B9D">
        <w:rPr>
          <w:b/>
          <w:u w:val="single"/>
        </w:rPr>
        <w:t xml:space="preserve">1.4. Określenia podstawowe.  </w:t>
      </w:r>
    </w:p>
    <w:p w:rsidR="00C4030D" w:rsidRPr="00995B9D" w:rsidRDefault="00C4030D" w:rsidP="00C4030D">
      <w:pPr>
        <w:pStyle w:val="StandardowytekstZnak"/>
      </w:pPr>
      <w:r w:rsidRPr="00995B9D">
        <w:rPr>
          <w:b/>
        </w:rPr>
        <w:t>1.4.1. Przepust -</w:t>
      </w:r>
      <w:r w:rsidRPr="00995B9D">
        <w:t xml:space="preserve"> obiekt wybudowany w formie zamkniętej obudowy konstrukcyjnej, służący </w:t>
      </w:r>
      <w:r>
        <w:br/>
      </w:r>
      <w:r w:rsidRPr="00995B9D">
        <w:t>do przeprowadzenia wody małych cieków wodnych pod nasypami zjazdów.</w:t>
      </w:r>
    </w:p>
    <w:p w:rsidR="00C4030D" w:rsidRDefault="00C4030D" w:rsidP="00C4030D">
      <w:pPr>
        <w:pStyle w:val="StandardowytekstZnak"/>
      </w:pPr>
      <w:bookmarkStart w:id="22" w:name="_Hlk484427469"/>
      <w:r w:rsidRPr="00995B9D">
        <w:rPr>
          <w:b/>
        </w:rPr>
        <w:t xml:space="preserve">1.4.2. Przepust z </w:t>
      </w:r>
      <w:bookmarkEnd w:id="22"/>
      <w:r w:rsidRPr="00995B9D">
        <w:rPr>
          <w:b/>
        </w:rPr>
        <w:t xml:space="preserve">rur polietylenowych spiralnie karbowanych – </w:t>
      </w:r>
      <w:r w:rsidRPr="00995B9D">
        <w:t>przepust rurowy z polietylenu PEHD,  którego  zewnętrzna powierzchnia rur jest ukształtowana w formie spiralnego karbu o wielkości i skoku zwoju dostosowanego do średnicy rury.</w:t>
      </w:r>
    </w:p>
    <w:p w:rsidR="00C4030D" w:rsidRDefault="00C4030D" w:rsidP="00C4030D">
      <w:pPr>
        <w:pStyle w:val="StandardowytekstZnak"/>
      </w:pPr>
      <w:r w:rsidRPr="00041153">
        <w:rPr>
          <w:b/>
        </w:rPr>
        <w:t>1.4.</w:t>
      </w:r>
      <w:r>
        <w:rPr>
          <w:b/>
        </w:rPr>
        <w:t>3</w:t>
      </w:r>
      <w:r w:rsidRPr="00041153">
        <w:rPr>
          <w:b/>
        </w:rPr>
        <w:t>. Prefabrykat (element prefabrykowany)</w:t>
      </w:r>
      <w:r>
        <w:t xml:space="preserve"> - część konstrukcyjna wykonana w zakładzie przemysłowym, </w:t>
      </w:r>
      <w:r>
        <w:br/>
        <w:t>z której po zmontowaniu na budowie, można wykonać przepust.</w:t>
      </w:r>
    </w:p>
    <w:p w:rsidR="00C4030D" w:rsidRDefault="00C4030D" w:rsidP="00C4030D">
      <w:pPr>
        <w:pStyle w:val="StandardowytekstZnak"/>
      </w:pPr>
      <w:r w:rsidRPr="00041153">
        <w:rPr>
          <w:b/>
        </w:rPr>
        <w:t>1.4.</w:t>
      </w:r>
      <w:r>
        <w:rPr>
          <w:b/>
        </w:rPr>
        <w:t>4</w:t>
      </w:r>
      <w:r w:rsidRPr="00041153">
        <w:rPr>
          <w:b/>
        </w:rPr>
        <w:t>. Przepust monolityczny</w:t>
      </w:r>
      <w:r>
        <w:t xml:space="preserve"> - przepust, którego konstrukcja nośna tworzy jednolitą całość, z wyjątkiem przerw dylatacyjnych i wykonana jest w całości na mokro.</w:t>
      </w:r>
    </w:p>
    <w:p w:rsidR="00C4030D" w:rsidRDefault="00C4030D" w:rsidP="00C4030D">
      <w:pPr>
        <w:pStyle w:val="StandardowytekstZnak"/>
      </w:pPr>
      <w:r>
        <w:rPr>
          <w:b/>
        </w:rPr>
        <w:t>1.4.5</w:t>
      </w:r>
      <w:r w:rsidRPr="00041153">
        <w:rPr>
          <w:b/>
        </w:rPr>
        <w:t>. Przepust prefabrykowany</w:t>
      </w:r>
      <w:r>
        <w:t xml:space="preserve"> - przepust, którego konstrukcja nośna wykonana jest z elementów prefabrykowanych.</w:t>
      </w:r>
    </w:p>
    <w:p w:rsidR="00C4030D" w:rsidRDefault="00C4030D" w:rsidP="00C4030D">
      <w:pPr>
        <w:pStyle w:val="StandardowytekstZnak"/>
      </w:pPr>
      <w:r>
        <w:rPr>
          <w:b/>
        </w:rPr>
        <w:lastRenderedPageBreak/>
        <w:t>1.4.6</w:t>
      </w:r>
      <w:r w:rsidRPr="00041153">
        <w:rPr>
          <w:b/>
        </w:rPr>
        <w:t>. Przepust betonowy</w:t>
      </w:r>
      <w:r>
        <w:t xml:space="preserve"> - przepust, którego konstrukcja nośna wykonana jest z betonu.</w:t>
      </w:r>
    </w:p>
    <w:p w:rsidR="00C4030D" w:rsidRDefault="00C4030D" w:rsidP="00C4030D">
      <w:pPr>
        <w:pStyle w:val="StandardowytekstZnak"/>
      </w:pPr>
      <w:r>
        <w:rPr>
          <w:b/>
        </w:rPr>
        <w:t>1.4.7. Przepust ż</w:t>
      </w:r>
      <w:r w:rsidRPr="00041153">
        <w:rPr>
          <w:b/>
        </w:rPr>
        <w:t>elbetowy</w:t>
      </w:r>
      <w:r>
        <w:t xml:space="preserve"> - przepust, którego konstrukcja nośna wykonana jest z żelbetu.</w:t>
      </w:r>
    </w:p>
    <w:p w:rsidR="00C4030D" w:rsidRPr="004D66B0" w:rsidRDefault="00C4030D" w:rsidP="00C4030D">
      <w:pPr>
        <w:pStyle w:val="StandardowytekstZnak"/>
      </w:pPr>
      <w:r>
        <w:rPr>
          <w:b/>
        </w:rPr>
        <w:t xml:space="preserve">1.4.8. Przepust z blachy falistej- </w:t>
      </w:r>
      <w:r>
        <w:t>konstrukcja przepustu drogowego wykonana z zakrzywionych arkuszy specjalnie profilowanej blachy falistej, łączonych ze sobą za pomocą śrub, wokół którego znajduje się odpowiednio zagęszczony grunt.</w:t>
      </w:r>
    </w:p>
    <w:p w:rsidR="00C4030D" w:rsidRDefault="00C4030D" w:rsidP="00C4030D">
      <w:pPr>
        <w:pStyle w:val="StandardowytekstZnak"/>
      </w:pPr>
      <w:r>
        <w:rPr>
          <w:b/>
        </w:rPr>
        <w:t>1.4.9</w:t>
      </w:r>
      <w:r w:rsidRPr="00041153">
        <w:rPr>
          <w:b/>
        </w:rPr>
        <w:t>. Przepust ramowy</w:t>
      </w:r>
      <w:r>
        <w:t xml:space="preserve"> - przepust, którego konstrukcja nośna wykonana jest w kształcie ramownicy pracującej na obciążenie pionowe i poziome.</w:t>
      </w:r>
    </w:p>
    <w:p w:rsidR="00C4030D" w:rsidRDefault="00C4030D" w:rsidP="00C4030D">
      <w:pPr>
        <w:pStyle w:val="StandardowytekstZnak"/>
      </w:pPr>
      <w:r>
        <w:rPr>
          <w:b/>
        </w:rPr>
        <w:t>1.4.10</w:t>
      </w:r>
      <w:r w:rsidRPr="00041153">
        <w:rPr>
          <w:b/>
        </w:rPr>
        <w:t>. Przepust sklepiony</w:t>
      </w:r>
      <w:r>
        <w:t xml:space="preserve"> - przepust, w którym można wydzielić górną konstrukcję łukową przenoszącą obciążenie pionowe i poziome oraz fundament łuku.</w:t>
      </w:r>
    </w:p>
    <w:p w:rsidR="00C4030D" w:rsidRDefault="00C4030D" w:rsidP="00C4030D">
      <w:pPr>
        <w:pStyle w:val="StandardowytekstZnak"/>
      </w:pPr>
      <w:r>
        <w:rPr>
          <w:b/>
        </w:rPr>
        <w:t>1.4.11</w:t>
      </w:r>
      <w:r w:rsidRPr="00041153">
        <w:rPr>
          <w:b/>
        </w:rPr>
        <w:t>. Przepust rurowy</w:t>
      </w:r>
      <w:r>
        <w:t xml:space="preserve"> - przepust, którego konstrukcja nośna wykonana jest z rur betonowych lub żelbetowych.</w:t>
      </w:r>
    </w:p>
    <w:p w:rsidR="00C4030D" w:rsidRPr="00995B9D" w:rsidRDefault="00C4030D" w:rsidP="00C4030D">
      <w:pPr>
        <w:pStyle w:val="StandardowytekstZnak"/>
      </w:pPr>
      <w:r>
        <w:rPr>
          <w:b/>
        </w:rPr>
        <w:t>1.4.12</w:t>
      </w:r>
      <w:r w:rsidRPr="00041153">
        <w:rPr>
          <w:b/>
        </w:rPr>
        <w:t>. Ścianka czołowa przepustu</w:t>
      </w:r>
      <w:r>
        <w:t xml:space="preserve"> - </w:t>
      </w:r>
      <w:r w:rsidRPr="00995B9D">
        <w:t>konstrukcja stabilizująca przepust na wlocie i wylocie i podtrzymująca nasyp zjazdu.</w:t>
      </w:r>
      <w:r>
        <w:t xml:space="preserve"> Element początkowy lub końcowy przepustu w postaci ścian równoległych do osi drogi (lub głowic kołnierzowych), służący do możliwie łagodnego (bez dławienia) wprowadzenia wody </w:t>
      </w:r>
      <w:proofErr w:type="spellStart"/>
      <w:r>
        <w:t>doprzepustu</w:t>
      </w:r>
      <w:proofErr w:type="spellEnd"/>
      <w:r>
        <w:t xml:space="preserve"> oraz do podtrzymania stoków nasypu drogowego, ustabilizowania stateczności całego przepustu i częściowego zabezpieczenia elementów środkowych przepustu przed przemarzaniem. </w:t>
      </w:r>
      <w:r>
        <w:cr/>
      </w:r>
      <w:r w:rsidRPr="00995B9D">
        <w:rPr>
          <w:b/>
        </w:rPr>
        <w:t>1</w:t>
      </w:r>
      <w:r>
        <w:rPr>
          <w:b/>
        </w:rPr>
        <w:t>.4.13</w:t>
      </w:r>
      <w:r w:rsidRPr="00995B9D">
        <w:rPr>
          <w:b/>
        </w:rPr>
        <w:t>.  Złączka  do  rur</w:t>
      </w:r>
      <w:r w:rsidRPr="00995B9D">
        <w:t xml:space="preserve">  –  element  służący  do  połączenia  dwóch  odcinków  rur,  przy  montażu przepustu. </w:t>
      </w:r>
    </w:p>
    <w:p w:rsidR="00C4030D" w:rsidRPr="00995B9D" w:rsidRDefault="00C4030D" w:rsidP="00C4030D">
      <w:pPr>
        <w:pStyle w:val="StandardowytekstZnak"/>
      </w:pPr>
      <w:r>
        <w:rPr>
          <w:b/>
        </w:rPr>
        <w:t>1.4.14</w:t>
      </w:r>
      <w:r w:rsidRPr="00995B9D">
        <w:rPr>
          <w:b/>
        </w:rPr>
        <w:t>.  Element  zaciskowy</w:t>
      </w:r>
      <w:r w:rsidRPr="00995B9D">
        <w:t xml:space="preserve">  –  opaska  zaciskowa  lub  śruba  zaciskająca  złączkę,  przy  łączeniu </w:t>
      </w:r>
    </w:p>
    <w:p w:rsidR="00C4030D" w:rsidRPr="00995B9D" w:rsidRDefault="00C4030D" w:rsidP="00C4030D">
      <w:pPr>
        <w:pStyle w:val="StandardowytekstZnak"/>
      </w:pPr>
      <w:r w:rsidRPr="00995B9D">
        <w:t>dwóch odcinków rur.</w:t>
      </w:r>
    </w:p>
    <w:p w:rsidR="00C4030D" w:rsidRDefault="00C4030D" w:rsidP="00C4030D">
      <w:pPr>
        <w:pStyle w:val="StandardowytekstZnak"/>
      </w:pPr>
      <w:r>
        <w:rPr>
          <w:b/>
        </w:rPr>
        <w:t>1.4.15</w:t>
      </w:r>
      <w:r w:rsidRPr="00995B9D">
        <w:rPr>
          <w:b/>
        </w:rPr>
        <w:t xml:space="preserve">. </w:t>
      </w:r>
      <w:r w:rsidRPr="00995B9D">
        <w:t xml:space="preserve">Pozostałe określenia podstawowe są zgodne z obowiązującymi, odpowiednimi polskimi normami </w:t>
      </w:r>
      <w:r>
        <w:br/>
      </w:r>
      <w:r w:rsidRPr="00995B9D">
        <w:t>i z definicjami podanymi w SST D-M-00.00.00 „Wymagania ogólne” pkt 1.4.</w:t>
      </w:r>
    </w:p>
    <w:p w:rsidR="00C4030D" w:rsidRPr="00995B9D" w:rsidRDefault="00C4030D" w:rsidP="00C4030D">
      <w:pPr>
        <w:pStyle w:val="StandardowytekstZnak"/>
      </w:pPr>
    </w:p>
    <w:p w:rsidR="00C4030D" w:rsidRPr="00995B9D" w:rsidRDefault="00C4030D" w:rsidP="00C4030D">
      <w:pPr>
        <w:rPr>
          <w:b/>
          <w:u w:val="single"/>
        </w:rPr>
      </w:pPr>
      <w:r w:rsidRPr="00995B9D">
        <w:rPr>
          <w:b/>
          <w:u w:val="single"/>
        </w:rPr>
        <w:t xml:space="preserve">1.5. Ogólne wymagania dotyczące robót </w:t>
      </w:r>
    </w:p>
    <w:p w:rsidR="00C4030D" w:rsidRDefault="00C4030D" w:rsidP="00C4030D">
      <w:pPr>
        <w:jc w:val="both"/>
      </w:pPr>
      <w:r w:rsidRPr="00995B9D">
        <w:t xml:space="preserve">  Ogólne  wymagania  dotyczące  robót  podano  w  SST  D-00.00.00  „Wymagania  ogólne”  pkt  1.5. </w:t>
      </w:r>
    </w:p>
    <w:p w:rsidR="00C4030D" w:rsidRPr="00995B9D" w:rsidRDefault="00C4030D" w:rsidP="00C4030D">
      <w:pPr>
        <w:rPr>
          <w:b/>
        </w:rPr>
      </w:pPr>
      <w:r w:rsidRPr="00995B9D">
        <w:rPr>
          <w:lang w:eastAsia="x-none"/>
        </w:rPr>
        <w:t xml:space="preserve"> </w:t>
      </w:r>
      <w:r w:rsidRPr="00995B9D">
        <w:rPr>
          <w:b/>
        </w:rPr>
        <w:t xml:space="preserve">2. MATERIAŁY.  </w:t>
      </w:r>
    </w:p>
    <w:p w:rsidR="00C4030D" w:rsidRPr="00995B9D" w:rsidRDefault="00C4030D" w:rsidP="00C4030D">
      <w:pPr>
        <w:rPr>
          <w:b/>
          <w:u w:val="single"/>
        </w:rPr>
      </w:pPr>
      <w:r w:rsidRPr="00995B9D">
        <w:rPr>
          <w:b/>
          <w:u w:val="single"/>
        </w:rPr>
        <w:t xml:space="preserve">2.1. Ogólne wymagania dotyczące materiałów </w:t>
      </w:r>
    </w:p>
    <w:p w:rsidR="00C4030D" w:rsidRPr="00995B9D" w:rsidRDefault="00C4030D" w:rsidP="00C4030D">
      <w:pPr>
        <w:jc w:val="both"/>
      </w:pPr>
      <w:r w:rsidRPr="00995B9D">
        <w:t xml:space="preserve">  Ogólne wymagania dotyczące materiałów, ich pozyskiwania i składowania, podano w SST D-00.00.00 </w:t>
      </w:r>
    </w:p>
    <w:p w:rsidR="00C4030D" w:rsidRPr="00995B9D" w:rsidRDefault="00C4030D" w:rsidP="00C4030D">
      <w:pPr>
        <w:jc w:val="both"/>
      </w:pPr>
      <w:r w:rsidRPr="00995B9D">
        <w:t xml:space="preserve">„Wymagania ogólne” pkt 2. </w:t>
      </w:r>
    </w:p>
    <w:p w:rsidR="00C4030D" w:rsidRPr="00995B9D" w:rsidRDefault="00C4030D" w:rsidP="00C4030D">
      <w:pPr>
        <w:jc w:val="both"/>
      </w:pPr>
      <w:r w:rsidRPr="00995B9D">
        <w:t xml:space="preserve">     Wszystkie materiały muszą być zgodne z odpowiednią aprobata techniczna lub PN. </w:t>
      </w:r>
    </w:p>
    <w:p w:rsidR="00C4030D" w:rsidRPr="00995B9D" w:rsidRDefault="00C4030D" w:rsidP="00C4030D">
      <w:pPr>
        <w:rPr>
          <w:b/>
          <w:u w:val="single"/>
        </w:rPr>
      </w:pPr>
      <w:r w:rsidRPr="00995B9D">
        <w:rPr>
          <w:b/>
          <w:u w:val="single"/>
        </w:rPr>
        <w:t xml:space="preserve">2.2. Rodzaje materiałów </w:t>
      </w:r>
    </w:p>
    <w:p w:rsidR="00C4030D" w:rsidRPr="00995B9D" w:rsidRDefault="00C4030D" w:rsidP="00C4030D">
      <w:pPr>
        <w:jc w:val="both"/>
      </w:pPr>
      <w:r w:rsidRPr="00995B9D">
        <w:t xml:space="preserve">Materiałami stosowanymi przy wykonywaniu przepustów według zasad niniejszej SST są :  </w:t>
      </w:r>
    </w:p>
    <w:p w:rsidR="00C4030D" w:rsidRPr="00995B9D" w:rsidRDefault="00C4030D" w:rsidP="00C4030D">
      <w:pPr>
        <w:pStyle w:val="StandardowytekstZnak"/>
        <w:rPr>
          <w:b/>
        </w:rPr>
      </w:pPr>
      <w:r w:rsidRPr="00995B9D">
        <w:rPr>
          <w:b/>
        </w:rPr>
        <w:t>2.2.1. Rury</w:t>
      </w:r>
      <w:r>
        <w:rPr>
          <w:b/>
        </w:rPr>
        <w:t xml:space="preserve"> - przepusty</w:t>
      </w:r>
      <w:r w:rsidRPr="00995B9D">
        <w:rPr>
          <w:b/>
        </w:rPr>
        <w:t xml:space="preserve"> </w:t>
      </w:r>
    </w:p>
    <w:p w:rsidR="00C4030D" w:rsidRPr="001B39C5" w:rsidRDefault="00C4030D" w:rsidP="00C4030D">
      <w:pPr>
        <w:jc w:val="both"/>
      </w:pPr>
      <w:r w:rsidRPr="001B39C5">
        <w:t xml:space="preserve">       Materiałami stosowanymi przy wykonywaniu przepustu są: </w:t>
      </w:r>
    </w:p>
    <w:p w:rsidR="00C4030D" w:rsidRPr="001B39C5" w:rsidRDefault="00C4030D" w:rsidP="00C4030D">
      <w:pPr>
        <w:jc w:val="both"/>
      </w:pPr>
      <w:bookmarkStart w:id="23" w:name="_Hlk484427021"/>
      <w:r w:rsidRPr="001B39C5">
        <w:t>–</w:t>
      </w:r>
      <w:bookmarkEnd w:id="23"/>
      <w:r w:rsidRPr="001B39C5">
        <w:t xml:space="preserve">   rury  polietylenowe  PEHD  SN8 spiralnie  karbowane  oraz  ew.  elementy  łączące  rury,  jak  złączki, paski zaciskowe lub śruby, odpowiadające wymaganiom aprobaty technicznej, </w:t>
      </w:r>
    </w:p>
    <w:p w:rsidR="00C4030D" w:rsidRDefault="00C4030D" w:rsidP="00C4030D">
      <w:pPr>
        <w:jc w:val="both"/>
      </w:pPr>
      <w:bookmarkStart w:id="24" w:name="_Hlk484427967"/>
      <w:r w:rsidRPr="001B39C5">
        <w:t>–</w:t>
      </w:r>
      <w:bookmarkEnd w:id="24"/>
      <w:r w:rsidRPr="001B39C5">
        <w:t xml:space="preserve">  rury </w:t>
      </w:r>
      <w:r>
        <w:t>betonowe</w:t>
      </w:r>
    </w:p>
    <w:p w:rsidR="00C4030D" w:rsidRPr="001B39C5" w:rsidRDefault="00C4030D" w:rsidP="00C4030D">
      <w:pPr>
        <w:jc w:val="both"/>
      </w:pPr>
      <w:r w:rsidRPr="001F5CAD">
        <w:t>–</w:t>
      </w:r>
      <w:r>
        <w:t xml:space="preserve">  </w:t>
      </w:r>
      <w:r w:rsidRPr="001B39C5">
        <w:t xml:space="preserve">–  materiał, stanowiący fundament pod rury i do zasypki przepustu, zgodny z dokumentacją projektową, np. mieszanka kruszywa naturalnego (pospółka) odpowiadająca wymaganiom </w:t>
      </w:r>
      <w:r>
        <w:t>PN-87 B-01100</w:t>
      </w:r>
      <w:r w:rsidRPr="001B39C5">
        <w:t xml:space="preserve"> [7], o uziarnieniu 0÷20 mm lub 0÷31,5 mm, </w:t>
      </w:r>
    </w:p>
    <w:p w:rsidR="00C4030D" w:rsidRDefault="00C4030D" w:rsidP="00C4030D">
      <w:pPr>
        <w:jc w:val="both"/>
      </w:pPr>
    </w:p>
    <w:p w:rsidR="00C4030D" w:rsidRPr="00995B9D" w:rsidRDefault="00C4030D" w:rsidP="00C4030D">
      <w:pPr>
        <w:jc w:val="both"/>
      </w:pPr>
      <w:r w:rsidRPr="00995B9D">
        <w:t xml:space="preserve">Należy  stosować  rury  z  wysokoudarowej  odmiany  polietylenu  PEHD  o  wysokiej  gęstości,  karbowanych </w:t>
      </w:r>
    </w:p>
    <w:p w:rsidR="00C4030D" w:rsidRPr="00995B9D" w:rsidRDefault="00C4030D" w:rsidP="00C4030D">
      <w:pPr>
        <w:jc w:val="both"/>
      </w:pPr>
      <w:r w:rsidRPr="00995B9D">
        <w:lastRenderedPageBreak/>
        <w:t xml:space="preserve">(SN&gt; 8 </w:t>
      </w:r>
      <w:proofErr w:type="spellStart"/>
      <w:r w:rsidRPr="00995B9D">
        <w:t>kN</w:t>
      </w:r>
      <w:proofErr w:type="spellEnd"/>
      <w:r w:rsidRPr="00995B9D">
        <w:t>/m²)</w:t>
      </w:r>
      <w:r>
        <w:t xml:space="preserve"> o średnicy 50cm pod zjazdami i 60cm pod drogą</w:t>
      </w:r>
      <w:r w:rsidRPr="00995B9D">
        <w:t xml:space="preserve">, </w:t>
      </w:r>
    </w:p>
    <w:p w:rsidR="00C4030D" w:rsidRPr="00995B9D" w:rsidRDefault="00C4030D" w:rsidP="00C4030D">
      <w:pPr>
        <w:jc w:val="both"/>
      </w:pPr>
      <w:r w:rsidRPr="00995B9D">
        <w:t xml:space="preserve">Charakterystyka rur </w:t>
      </w:r>
      <w:r>
        <w:t xml:space="preserve">PEHD </w:t>
      </w:r>
      <w:r w:rsidRPr="00995B9D">
        <w:t xml:space="preserve">wg ISO/TR 10358: </w:t>
      </w:r>
    </w:p>
    <w:p w:rsidR="00C4030D" w:rsidRPr="00995B9D" w:rsidRDefault="00C4030D" w:rsidP="00C4030D">
      <w:pPr>
        <w:jc w:val="both"/>
      </w:pPr>
      <w:r w:rsidRPr="00995B9D">
        <w:t xml:space="preserve">−     dobra odporność na działanie roztworu soli NaCl, </w:t>
      </w:r>
    </w:p>
    <w:p w:rsidR="00C4030D" w:rsidRPr="00995B9D" w:rsidRDefault="00C4030D" w:rsidP="00C4030D">
      <w:pPr>
        <w:jc w:val="both"/>
      </w:pPr>
      <w:r w:rsidRPr="00995B9D">
        <w:t xml:space="preserve">−     dobra odporność na oleje mineralne, </w:t>
      </w:r>
    </w:p>
    <w:p w:rsidR="00C4030D" w:rsidRPr="00995B9D" w:rsidRDefault="00C4030D" w:rsidP="00C4030D">
      <w:pPr>
        <w:jc w:val="both"/>
      </w:pPr>
      <w:r w:rsidRPr="00995B9D">
        <w:t>−     ograniczona odporność na benzynę.</w:t>
      </w:r>
    </w:p>
    <w:p w:rsidR="00C4030D" w:rsidRPr="00995B9D" w:rsidRDefault="00C4030D" w:rsidP="00C4030D">
      <w:pPr>
        <w:pStyle w:val="Nagwek2"/>
        <w:rPr>
          <w:b w:val="0"/>
          <w:sz w:val="20"/>
        </w:rPr>
      </w:pPr>
    </w:p>
    <w:p w:rsidR="00C4030D" w:rsidRPr="00995B9D" w:rsidRDefault="00C4030D" w:rsidP="00C4030D">
      <w:pPr>
        <w:jc w:val="both"/>
      </w:pPr>
      <w:r w:rsidRPr="00995B9D">
        <w:t xml:space="preserve">Zewnętrzna  powierzchnia  rur  musi  być  ukształtowana  w  formie  usztywniającego  spiralnego  karbu, </w:t>
      </w:r>
    </w:p>
    <w:p w:rsidR="00C4030D" w:rsidRPr="00995B9D" w:rsidRDefault="00C4030D" w:rsidP="00C4030D">
      <w:pPr>
        <w:jc w:val="both"/>
      </w:pPr>
      <w:r w:rsidRPr="00995B9D">
        <w:t xml:space="preserve">wymuszającego także właściwą współpracę rur z otaczającym gruntem.  </w:t>
      </w:r>
    </w:p>
    <w:p w:rsidR="00C4030D" w:rsidRPr="00995B9D" w:rsidRDefault="00C4030D" w:rsidP="00C4030D">
      <w:pPr>
        <w:jc w:val="both"/>
      </w:pPr>
      <w:r w:rsidRPr="00995B9D">
        <w:t xml:space="preserve">Składowanie  rur  odbywać  się  powinno  ściśle  wg  zasad  poddanych  przez  producenta  oraz  w  aprobacie </w:t>
      </w:r>
    </w:p>
    <w:p w:rsidR="00C4030D" w:rsidRPr="00995B9D" w:rsidRDefault="00C4030D" w:rsidP="00C4030D">
      <w:pPr>
        <w:jc w:val="both"/>
      </w:pPr>
      <w:r w:rsidRPr="00995B9D">
        <w:t xml:space="preserve">technicznej. Czas składowania nie może przekroczyć okresu podanego przez producenta. </w:t>
      </w:r>
    </w:p>
    <w:p w:rsidR="00C4030D" w:rsidRDefault="00C4030D" w:rsidP="00C4030D">
      <w:pPr>
        <w:jc w:val="both"/>
      </w:pPr>
      <w:r w:rsidRPr="00995B9D">
        <w:t xml:space="preserve">Rury muszą posiadać aktualną aprobatę techniczną. </w:t>
      </w:r>
    </w:p>
    <w:p w:rsidR="00C4030D" w:rsidRDefault="00C4030D" w:rsidP="00C4030D">
      <w:pPr>
        <w:pStyle w:val="StandardowytekstZnak"/>
        <w:rPr>
          <w:b/>
        </w:rPr>
      </w:pPr>
      <w:r>
        <w:rPr>
          <w:b/>
        </w:rPr>
        <w:t>2.2.2</w:t>
      </w:r>
      <w:r w:rsidRPr="00995B9D">
        <w:rPr>
          <w:b/>
        </w:rPr>
        <w:t>. Rury</w:t>
      </w:r>
      <w:r>
        <w:rPr>
          <w:b/>
        </w:rPr>
        <w:t xml:space="preserve"> – przepust eliptyczny z blachy</w:t>
      </w:r>
      <w:r w:rsidRPr="00995B9D">
        <w:rPr>
          <w:b/>
        </w:rPr>
        <w:t xml:space="preserve"> </w:t>
      </w:r>
    </w:p>
    <w:p w:rsidR="00C4030D" w:rsidRPr="004D66B0" w:rsidRDefault="00C4030D" w:rsidP="00C4030D">
      <w:pPr>
        <w:pStyle w:val="StandardowytekstZnak"/>
      </w:pPr>
      <w:r w:rsidRPr="004D66B0">
        <w:t>Materiałami stosowanymi przy wykonywaniu przepustów z blachy falistej są:</w:t>
      </w:r>
    </w:p>
    <w:p w:rsidR="00C4030D" w:rsidRPr="004D66B0" w:rsidRDefault="00C4030D" w:rsidP="00C4030D">
      <w:pPr>
        <w:pStyle w:val="StandardowytekstZnak"/>
      </w:pPr>
      <w:r w:rsidRPr="004D66B0">
        <w:t>− arkusze blachy falistej,</w:t>
      </w:r>
    </w:p>
    <w:p w:rsidR="00C4030D" w:rsidRPr="004D66B0" w:rsidRDefault="00C4030D" w:rsidP="00C4030D">
      <w:pPr>
        <w:pStyle w:val="StandardowytekstZnak"/>
      </w:pPr>
      <w:r w:rsidRPr="004D66B0">
        <w:t>− elementy stalowe do łączenia arkuszy blachy falistej jak śruby, nakrętki, podkładki,</w:t>
      </w:r>
    </w:p>
    <w:p w:rsidR="00C4030D" w:rsidRPr="004D66B0" w:rsidRDefault="00C4030D" w:rsidP="00C4030D">
      <w:pPr>
        <w:pStyle w:val="StandardowytekstZnak"/>
      </w:pPr>
      <w:r w:rsidRPr="004D66B0">
        <w:t>− materiały izolacyjne do ew. wykonywania izolacji powierzchni zewnętrznej lub wewnętrznej przepustu,</w:t>
      </w:r>
    </w:p>
    <w:p w:rsidR="00C4030D" w:rsidRPr="004D66B0" w:rsidRDefault="00C4030D" w:rsidP="00C4030D">
      <w:pPr>
        <w:pStyle w:val="StandardowytekstZnak"/>
      </w:pPr>
      <w:r w:rsidRPr="004D66B0">
        <w:t>− materiały kamienne i kruszywo stanowiące fundament pod rury, zgodne z dokumentacją projektową, np.</w:t>
      </w:r>
    </w:p>
    <w:p w:rsidR="00C4030D" w:rsidRPr="004D66B0" w:rsidRDefault="00C4030D" w:rsidP="00C4030D">
      <w:pPr>
        <w:pStyle w:val="StandardowytekstZnak"/>
      </w:pPr>
      <w:r w:rsidRPr="004D66B0">
        <w:t>mieszanka kruszywa naturalnego (pospółka) odpowiadająca wymaganiom PN-EN 13242:2004 [7], o uziarnieniu</w:t>
      </w:r>
    </w:p>
    <w:p w:rsidR="00C4030D" w:rsidRPr="004D66B0" w:rsidRDefault="00C4030D" w:rsidP="00C4030D">
      <w:pPr>
        <w:pStyle w:val="StandardowytekstZnak"/>
      </w:pPr>
      <w:r w:rsidRPr="004D66B0">
        <w:t>0÷20 mm lub 0÷31,5 mm;</w:t>
      </w:r>
    </w:p>
    <w:p w:rsidR="00C4030D" w:rsidRPr="004D66B0" w:rsidRDefault="00C4030D" w:rsidP="00C4030D">
      <w:pPr>
        <w:pStyle w:val="StandardowytekstZnak"/>
      </w:pPr>
      <w:r w:rsidRPr="004D66B0">
        <w:t>− grunt do zasypki przepustu,</w:t>
      </w:r>
    </w:p>
    <w:p w:rsidR="00C4030D" w:rsidRPr="004D66B0" w:rsidRDefault="00C4030D" w:rsidP="00C4030D">
      <w:pPr>
        <w:pStyle w:val="StandardowytekstZnak"/>
      </w:pPr>
      <w:r w:rsidRPr="004D66B0">
        <w:t>− inne materiały, np. darnina, trawa, humus, zaprawa cementowa, itp.</w:t>
      </w:r>
    </w:p>
    <w:p w:rsidR="00C4030D" w:rsidRPr="004D66B0" w:rsidRDefault="00C4030D" w:rsidP="00C4030D">
      <w:pPr>
        <w:pStyle w:val="StandardowytekstZnak"/>
      </w:pPr>
      <w:r w:rsidRPr="004D66B0">
        <w:t xml:space="preserve"> Wymagania dla materiałów do budowy konstrukcji przepustu (arkusze blachy falistej, śruby, nakrętki,</w:t>
      </w:r>
      <w:r>
        <w:t xml:space="preserve"> </w:t>
      </w:r>
      <w:r w:rsidRPr="004D66B0">
        <w:t>podkładki itp.) powinny być określone w dokumentacji projektowej lub SST.</w:t>
      </w:r>
    </w:p>
    <w:p w:rsidR="00C4030D" w:rsidRPr="004D66B0" w:rsidRDefault="00C4030D" w:rsidP="00C4030D">
      <w:pPr>
        <w:pStyle w:val="StandardowytekstZnak"/>
      </w:pPr>
      <w:r w:rsidRPr="004D66B0">
        <w:t xml:space="preserve"> Materiały do budowy konstrukcji przepustu oraz związane z nimi zasady konstruowania przepustu z tych</w:t>
      </w:r>
    </w:p>
    <w:p w:rsidR="00C4030D" w:rsidRPr="004D66B0" w:rsidRDefault="00C4030D" w:rsidP="00C4030D">
      <w:pPr>
        <w:pStyle w:val="StandardowytekstZnak"/>
      </w:pPr>
      <w:r w:rsidRPr="004D66B0">
        <w:t>materiałów, muszą posiadać dokument dopuszczający do stosowania, wydany przez upoważnioną jednostkę</w:t>
      </w:r>
    </w:p>
    <w:p w:rsidR="00C4030D" w:rsidRDefault="00C4030D" w:rsidP="00C4030D">
      <w:pPr>
        <w:pStyle w:val="StandardowytekstZnak"/>
      </w:pPr>
      <w:r w:rsidRPr="004D66B0">
        <w:t xml:space="preserve">(aprobatę techniczną). </w:t>
      </w:r>
      <w:r w:rsidRPr="004D66B0">
        <w:cr/>
      </w:r>
      <w:r>
        <w:t xml:space="preserve">Rury stosowane do przepustów wykonane są z odpowiednio wyprofilowanej w karby blachy stalowej, przez spiralne jej skręcenie w kręgi i sprasowanie połączenia. Przekrój karbu zależny jest od wielkości średnicy rury i ma za zadanie zwiększenie sztywności rury oraz wymuszenie współpracy rury z otaczającym ją gruntem. Przepust wykonany jest z blachy grubości 3,0 mm. Gatunek stali, z którego są wykonywane arkusze blachy jest określony przez producenta. Blacha w czasie produkcji musi być zabezpieczona przed korozją przez galwanizację, ocynkowanie ogniowe lub metalizację cynkiem. Sposób zabezpieczenia antykorozyjnego blach ustala producent, a w przypadku braku wystarczających danych, warstwa ochronna cynku powinna mieć grubość 85 µm. </w:t>
      </w:r>
    </w:p>
    <w:p w:rsidR="00C4030D" w:rsidRDefault="00C4030D" w:rsidP="00C4030D">
      <w:pPr>
        <w:pStyle w:val="StandardowytekstZnak"/>
      </w:pPr>
      <w:r>
        <w:t>Rodzaj blachy do budowy przepustu musi być zgodny z dokumentacją projektową i SST. Blacha falista musi posiadać dokument dopuszczający blachę do stosowania. Wszystkie elementy stalowe do łączenia arkuszy blachy falistej powinny być zabezpieczone przed korozją w sposób określony w katalogu fabrycznym producenta przepustów lub w aprobacie technicznej, a w przypadku braku ustaleń, grubość powłoki cynkowej powinna wynosić, co najmniej 85 µm.</w:t>
      </w:r>
    </w:p>
    <w:p w:rsidR="00C4030D" w:rsidRDefault="00C4030D" w:rsidP="00C4030D">
      <w:pPr>
        <w:pStyle w:val="StandardowytekstZnak"/>
      </w:pPr>
    </w:p>
    <w:p w:rsidR="00C4030D" w:rsidRPr="00995B9D" w:rsidRDefault="00C4030D" w:rsidP="00C4030D">
      <w:pPr>
        <w:pStyle w:val="StandardowytekstZnak"/>
        <w:rPr>
          <w:b/>
        </w:rPr>
      </w:pPr>
      <w:r w:rsidRPr="00995B9D">
        <w:rPr>
          <w:b/>
        </w:rPr>
        <w:t xml:space="preserve">2.2.2. Złączki (łączniki-opaski zaciskowe). </w:t>
      </w:r>
    </w:p>
    <w:p w:rsidR="00C4030D" w:rsidRPr="00995B9D" w:rsidRDefault="00C4030D" w:rsidP="00C4030D">
      <w:pPr>
        <w:jc w:val="both"/>
      </w:pPr>
      <w:r w:rsidRPr="00995B9D">
        <w:t xml:space="preserve">Do łączenia rur stosuje się opaski jednodzielne. </w:t>
      </w:r>
    </w:p>
    <w:p w:rsidR="00C4030D" w:rsidRDefault="00C4030D" w:rsidP="00C4030D">
      <w:pPr>
        <w:jc w:val="both"/>
      </w:pPr>
      <w:r w:rsidRPr="00995B9D">
        <w:t xml:space="preserve">Złączki (łączniki-opaski zaciskowe) muszą posiadać aktualną aprobatę techniczną. </w:t>
      </w:r>
    </w:p>
    <w:p w:rsidR="00C4030D" w:rsidRPr="002225CF" w:rsidRDefault="00C4030D" w:rsidP="00C4030D">
      <w:pPr>
        <w:jc w:val="both"/>
      </w:pPr>
      <w:r w:rsidRPr="002225CF">
        <w:t>Rodzaje elementów do łączenia arkuszy blachy falistej powinny być określone w instrukcji</w:t>
      </w:r>
      <w:r>
        <w:t xml:space="preserve"> </w:t>
      </w:r>
      <w:r w:rsidRPr="002225CF">
        <w:t>montażu producenta przepustów lub aprobacie technicznej, w zależności od grubości łączonych</w:t>
      </w:r>
      <w:r>
        <w:t xml:space="preserve"> </w:t>
      </w:r>
      <w:r w:rsidRPr="002225CF">
        <w:t>blach, typu sfalowania blachy i długości łączonych arkuszy, a w przypadku braku wystarczających</w:t>
      </w:r>
      <w:r>
        <w:t xml:space="preserve"> </w:t>
      </w:r>
      <w:r w:rsidRPr="002225CF">
        <w:t>ustaleń można stosować je zgodnie z poniższymi wskazaniami:</w:t>
      </w:r>
    </w:p>
    <w:p w:rsidR="00C4030D" w:rsidRPr="002225CF" w:rsidRDefault="00C4030D" w:rsidP="00C4030D">
      <w:pPr>
        <w:jc w:val="both"/>
      </w:pPr>
      <w:r>
        <w:t>-</w:t>
      </w:r>
      <w:r w:rsidRPr="002225CF">
        <w:t xml:space="preserve"> śruby klasy 8.8</w:t>
      </w:r>
      <w:r>
        <w:t xml:space="preserve"> lub 10.9, wg PN-M-82054-03</w:t>
      </w:r>
      <w:r w:rsidRPr="002225CF">
        <w:t>,</w:t>
      </w:r>
    </w:p>
    <w:p w:rsidR="00C4030D" w:rsidRPr="002225CF" w:rsidRDefault="00C4030D" w:rsidP="00C4030D">
      <w:pPr>
        <w:jc w:val="both"/>
      </w:pPr>
      <w:r>
        <w:t>-</w:t>
      </w:r>
      <w:r w:rsidRPr="002225CF">
        <w:t xml:space="preserve"> nakrętki klasy</w:t>
      </w:r>
      <w:r>
        <w:t xml:space="preserve"> 8 lub 10, wg PN-M-82054-09</w:t>
      </w:r>
      <w:r w:rsidRPr="002225CF">
        <w:t>,</w:t>
      </w:r>
    </w:p>
    <w:p w:rsidR="00C4030D" w:rsidRPr="002225CF" w:rsidRDefault="00C4030D" w:rsidP="00C4030D">
      <w:pPr>
        <w:jc w:val="both"/>
      </w:pPr>
      <w:r>
        <w:t>-</w:t>
      </w:r>
      <w:r w:rsidRPr="002225CF">
        <w:t xml:space="preserve"> podkładki, wg PN-M-82006 [16].</w:t>
      </w:r>
    </w:p>
    <w:p w:rsidR="00C4030D" w:rsidRPr="002225CF" w:rsidRDefault="00C4030D" w:rsidP="00C4030D">
      <w:pPr>
        <w:jc w:val="both"/>
      </w:pPr>
      <w:r w:rsidRPr="002225CF">
        <w:t>Wszystkie elementy stalowe do łączenia arkuszy blachy falistej powinny być zabezpieczone</w:t>
      </w:r>
      <w:r>
        <w:t xml:space="preserve"> </w:t>
      </w:r>
      <w:r w:rsidRPr="002225CF">
        <w:t>przed korozją w sposób określony w katalogu fabrycznym producenta przepustów lub w aprobacie</w:t>
      </w:r>
      <w:r>
        <w:t xml:space="preserve"> </w:t>
      </w:r>
      <w:r w:rsidRPr="002225CF">
        <w:t>technicznej, a w przypadku braku ustaleń, grubość powłoki cynkowej powinna wynosić co najmniej</w:t>
      </w:r>
      <w:r>
        <w:t xml:space="preserve"> </w:t>
      </w:r>
      <w:r w:rsidRPr="002225CF">
        <w:t xml:space="preserve">60 </w:t>
      </w:r>
      <w:r>
        <w:t>µ</w:t>
      </w:r>
      <w:r w:rsidRPr="002225CF">
        <w:t>m.</w:t>
      </w:r>
    </w:p>
    <w:p w:rsidR="00C4030D" w:rsidRPr="00995B9D" w:rsidRDefault="00C4030D" w:rsidP="00C4030D">
      <w:pPr>
        <w:jc w:val="both"/>
        <w:rPr>
          <w:b/>
        </w:rPr>
      </w:pPr>
      <w:r w:rsidRPr="002225CF">
        <w:t>Elementy stalowe do łączenia arkuszy blachy falistej powinny być przechowywane w</w:t>
      </w:r>
      <w:r>
        <w:t xml:space="preserve"> </w:t>
      </w:r>
      <w:r w:rsidRPr="002225CF">
        <w:t>pomieszczeniach suchych, z dala od materiałów działających korodująco i w warunkach</w:t>
      </w:r>
      <w:r>
        <w:t xml:space="preserve"> </w:t>
      </w:r>
      <w:r w:rsidRPr="002225CF">
        <w:t>zabezpieczających przed uszkodzeniem.</w:t>
      </w:r>
      <w:r w:rsidRPr="002225CF">
        <w:cr/>
      </w:r>
      <w:r w:rsidRPr="00E832F0">
        <w:rPr>
          <w:b/>
        </w:rPr>
        <w:t>2.2.3.  Pospółka</w:t>
      </w:r>
      <w:r w:rsidRPr="00995B9D">
        <w:rPr>
          <w:b/>
        </w:rPr>
        <w:t xml:space="preserve"> </w:t>
      </w:r>
    </w:p>
    <w:p w:rsidR="00C4030D" w:rsidRPr="00995B9D" w:rsidRDefault="00C4030D" w:rsidP="00C4030D">
      <w:pPr>
        <w:jc w:val="both"/>
      </w:pPr>
      <w:r w:rsidRPr="00995B9D">
        <w:t xml:space="preserve">–   materiał, stanowiący fundament pod rury i do zasypki przepustu, zgodny z dokumentacją projektową, np. mieszanka kruszywa naturalnego (pospółka) odpowiadająca wymaganiom </w:t>
      </w:r>
      <w:r>
        <w:t>PN-87 B-01100</w:t>
      </w:r>
      <w:r w:rsidRPr="00995B9D">
        <w:t xml:space="preserve"> [7], o uziarnieniu 0÷20 mm lub 0÷31,5 mm, </w:t>
      </w:r>
    </w:p>
    <w:p w:rsidR="00C4030D" w:rsidRPr="00995B9D" w:rsidRDefault="00C4030D" w:rsidP="00C4030D">
      <w:pPr>
        <w:pStyle w:val="StandardowytekstZnak"/>
        <w:rPr>
          <w:b/>
        </w:rPr>
      </w:pPr>
      <w:r w:rsidRPr="00995B9D">
        <w:rPr>
          <w:b/>
        </w:rPr>
        <w:t xml:space="preserve">2.2.4. Ścianki czołowe betonowe </w:t>
      </w:r>
    </w:p>
    <w:p w:rsidR="00C4030D" w:rsidRPr="00995B9D" w:rsidRDefault="00C4030D" w:rsidP="00C4030D">
      <w:pPr>
        <w:jc w:val="both"/>
      </w:pPr>
      <w:r w:rsidRPr="00995B9D">
        <w:t>Poszczególne elementy konstrukcji przepustu betonowego w zależności od warunków ich eksploatacji, należy wykonywać zgodnie z PN-S-10040:1999 [33], z betonu klasy co najmniej:</w:t>
      </w:r>
    </w:p>
    <w:p w:rsidR="00C4030D" w:rsidRPr="00995B9D" w:rsidRDefault="00C4030D" w:rsidP="00C4030D">
      <w:pPr>
        <w:jc w:val="both"/>
      </w:pPr>
      <w:r w:rsidRPr="00995B9D">
        <w:t xml:space="preserve">- </w:t>
      </w:r>
      <w:r>
        <w:t xml:space="preserve">    </w:t>
      </w:r>
      <w:r w:rsidRPr="00995B9D">
        <w:t>C25/30 wg PN-EN 206-1 [32] (B 30) - prefabrykaty, ścianki czołowe, fundamenty,</w:t>
      </w:r>
    </w:p>
    <w:p w:rsidR="00C4030D" w:rsidRPr="00995B9D" w:rsidRDefault="00C4030D" w:rsidP="00C4030D">
      <w:pPr>
        <w:jc w:val="both"/>
      </w:pPr>
      <w:r w:rsidRPr="00995B9D">
        <w:t xml:space="preserve">Beton do konstrukcji przepustów betonowych  musi spełniać następujące wymagania wg </w:t>
      </w:r>
      <w:r>
        <w:t>PN-EN 206-1:2003</w:t>
      </w:r>
      <w:r w:rsidRPr="00995B9D">
        <w:t xml:space="preserve"> [2]:</w:t>
      </w:r>
    </w:p>
    <w:p w:rsidR="00C4030D" w:rsidRPr="00995B9D" w:rsidRDefault="00C4030D" w:rsidP="00C4030D">
      <w:pPr>
        <w:tabs>
          <w:tab w:val="left" w:pos="284"/>
          <w:tab w:val="left" w:pos="652"/>
        </w:tabs>
        <w:jc w:val="both"/>
      </w:pPr>
      <w:r w:rsidRPr="00995B9D">
        <w:t>-</w:t>
      </w:r>
      <w:r w:rsidRPr="00995B9D">
        <w:tab/>
        <w:t>nasiąkliwość nie większa niż 4 %,</w:t>
      </w:r>
    </w:p>
    <w:p w:rsidR="00C4030D" w:rsidRPr="00995B9D" w:rsidRDefault="00C4030D" w:rsidP="00C4030D">
      <w:pPr>
        <w:tabs>
          <w:tab w:val="left" w:pos="284"/>
          <w:tab w:val="left" w:pos="652"/>
        </w:tabs>
        <w:jc w:val="both"/>
      </w:pPr>
      <w:r w:rsidRPr="00995B9D">
        <w:t>-</w:t>
      </w:r>
      <w:r w:rsidRPr="00995B9D">
        <w:tab/>
        <w:t>przepuszczalność wody - stopień wodoszczelności co najmniej W 8,</w:t>
      </w:r>
    </w:p>
    <w:p w:rsidR="00C4030D" w:rsidRPr="00995B9D" w:rsidRDefault="00C4030D" w:rsidP="00C4030D">
      <w:pPr>
        <w:tabs>
          <w:tab w:val="left" w:pos="284"/>
          <w:tab w:val="left" w:pos="652"/>
        </w:tabs>
        <w:jc w:val="both"/>
      </w:pPr>
      <w:r w:rsidRPr="00995B9D">
        <w:t>-</w:t>
      </w:r>
      <w:r w:rsidRPr="00995B9D">
        <w:tab/>
        <w:t>odporność na działanie mrozu - stopień mrozoodporności co najmniej F 150.</w:t>
      </w:r>
    </w:p>
    <w:p w:rsidR="00C4030D" w:rsidRPr="00995B9D" w:rsidRDefault="00C4030D" w:rsidP="00C4030D">
      <w:pPr>
        <w:rPr>
          <w:b/>
          <w:u w:val="single"/>
        </w:rPr>
      </w:pPr>
      <w:r w:rsidRPr="00995B9D">
        <w:rPr>
          <w:b/>
          <w:u w:val="single"/>
        </w:rPr>
        <w:t>2.3. Materiały izolacyjne</w:t>
      </w:r>
    </w:p>
    <w:p w:rsidR="00C4030D" w:rsidRPr="00995B9D" w:rsidRDefault="00C4030D" w:rsidP="00C4030D">
      <w:pPr>
        <w:jc w:val="both"/>
      </w:pPr>
      <w:r w:rsidRPr="00995B9D">
        <w:t xml:space="preserve">Do izolowania drogowych przepustów betonowych stykających się bezpośrednio z gruntem należy stosować materiały </w:t>
      </w:r>
      <w:r>
        <w:t>posiadające aprobatę techniczną oraz deklarację zgodności</w:t>
      </w:r>
      <w:r w:rsidRPr="00995B9D">
        <w:t>:</w:t>
      </w:r>
    </w:p>
    <w:p w:rsidR="00C4030D" w:rsidRPr="00995B9D" w:rsidRDefault="00C4030D" w:rsidP="00C4030D">
      <w:pPr>
        <w:tabs>
          <w:tab w:val="left" w:pos="284"/>
          <w:tab w:val="left" w:pos="652"/>
        </w:tabs>
        <w:jc w:val="both"/>
      </w:pPr>
      <w:r w:rsidRPr="00995B9D">
        <w:t>-</w:t>
      </w:r>
      <w:r w:rsidRPr="00995B9D">
        <w:tab/>
        <w:t xml:space="preserve">emulsja kationowa wg EmA-99. </w:t>
      </w:r>
      <w:proofErr w:type="spellStart"/>
      <w:r w:rsidRPr="00995B9D">
        <w:t>IBDiM</w:t>
      </w:r>
      <w:proofErr w:type="spellEnd"/>
      <w:r w:rsidRPr="00995B9D">
        <w:t xml:space="preserve"> [40],</w:t>
      </w:r>
    </w:p>
    <w:p w:rsidR="00C4030D" w:rsidRPr="00995B9D" w:rsidRDefault="00C4030D" w:rsidP="00C4030D">
      <w:pPr>
        <w:tabs>
          <w:tab w:val="left" w:pos="284"/>
          <w:tab w:val="left" w:pos="652"/>
        </w:tabs>
        <w:jc w:val="both"/>
      </w:pPr>
      <w:r w:rsidRPr="00995B9D">
        <w:t>-</w:t>
      </w:r>
      <w:r w:rsidRPr="00995B9D">
        <w:tab/>
        <w:t>roztwór asfaltowy do gruntowania wg PN-B-24620 [16],</w:t>
      </w:r>
    </w:p>
    <w:p w:rsidR="00C4030D" w:rsidRPr="00995B9D" w:rsidRDefault="00C4030D" w:rsidP="00C4030D">
      <w:pPr>
        <w:tabs>
          <w:tab w:val="left" w:pos="284"/>
          <w:tab w:val="left" w:pos="652"/>
        </w:tabs>
        <w:jc w:val="both"/>
      </w:pPr>
      <w:r w:rsidRPr="00995B9D">
        <w:t>-</w:t>
      </w:r>
      <w:r w:rsidRPr="00995B9D">
        <w:tab/>
        <w:t>wszelkie inne i nowe materiały izolacyjne sprawdzone doświadczalnie - za zgodą Inspektora Nadzoru.</w:t>
      </w:r>
    </w:p>
    <w:p w:rsidR="00C4030D" w:rsidRPr="000C7B3D" w:rsidRDefault="00C4030D" w:rsidP="00C4030D">
      <w:pPr>
        <w:rPr>
          <w:b/>
          <w:u w:val="single"/>
          <w:lang w:val="x-none" w:eastAsia="x-none"/>
        </w:rPr>
      </w:pPr>
      <w:r w:rsidRPr="000C7B3D">
        <w:rPr>
          <w:b/>
          <w:u w:val="single"/>
          <w:lang w:val="x-none" w:eastAsia="x-none"/>
        </w:rPr>
        <w:t>2.</w:t>
      </w:r>
      <w:r w:rsidRPr="000C7B3D">
        <w:rPr>
          <w:b/>
          <w:u w:val="single"/>
          <w:lang w:eastAsia="x-none"/>
        </w:rPr>
        <w:t>4</w:t>
      </w:r>
      <w:r w:rsidRPr="000C7B3D">
        <w:rPr>
          <w:b/>
          <w:u w:val="single"/>
          <w:lang w:val="x-none" w:eastAsia="x-none"/>
        </w:rPr>
        <w:t>. Materiały do wykonania umocnień skarp oraz wlotu i wylotu rowów poza przepustem</w:t>
      </w:r>
    </w:p>
    <w:p w:rsidR="00C4030D" w:rsidRPr="000C7B3D" w:rsidRDefault="00C4030D" w:rsidP="00C4030D">
      <w:pPr>
        <w:rPr>
          <w:lang w:val="x-none" w:eastAsia="x-none"/>
        </w:rPr>
      </w:pPr>
      <w:r w:rsidRPr="000C7B3D">
        <w:rPr>
          <w:lang w:val="x-none" w:eastAsia="x-none"/>
        </w:rPr>
        <w:t>Materiały do wykonania ścianek czołowych przepustu i umocnienia skarp, rowów itp.</w:t>
      </w:r>
    </w:p>
    <w:p w:rsidR="00C4030D" w:rsidRPr="000C7B3D" w:rsidRDefault="00C4030D" w:rsidP="00C4030D">
      <w:pPr>
        <w:rPr>
          <w:lang w:val="x-none" w:eastAsia="x-none"/>
        </w:rPr>
      </w:pPr>
      <w:r w:rsidRPr="000C7B3D">
        <w:rPr>
          <w:lang w:val="x-none" w:eastAsia="x-none"/>
        </w:rPr>
        <w:t>powinny być zgodne z dokumentacją projektową lub SST i powinny odpowiadać następującym</w:t>
      </w:r>
    </w:p>
    <w:p w:rsidR="00C4030D" w:rsidRPr="000C7B3D" w:rsidRDefault="00C4030D" w:rsidP="00C4030D">
      <w:pPr>
        <w:rPr>
          <w:lang w:val="x-none" w:eastAsia="x-none"/>
        </w:rPr>
      </w:pPr>
      <w:r w:rsidRPr="000C7B3D">
        <w:rPr>
          <w:lang w:val="x-none" w:eastAsia="x-none"/>
        </w:rPr>
        <w:t>wymaganiom:</w:t>
      </w:r>
    </w:p>
    <w:p w:rsidR="00C4030D" w:rsidRPr="000C7B3D" w:rsidRDefault="00C4030D" w:rsidP="00C4030D">
      <w:pPr>
        <w:rPr>
          <w:lang w:val="x-none" w:eastAsia="x-none"/>
        </w:rPr>
      </w:pPr>
      <w:r>
        <w:rPr>
          <w:lang w:eastAsia="x-none"/>
        </w:rPr>
        <w:t>-</w:t>
      </w:r>
      <w:r w:rsidRPr="000C7B3D">
        <w:rPr>
          <w:lang w:val="x-none" w:eastAsia="x-none"/>
        </w:rPr>
        <w:t xml:space="preserve"> kamień łamany, wg BN-</w:t>
      </w:r>
      <w:r>
        <w:rPr>
          <w:lang w:val="x-none" w:eastAsia="x-none"/>
        </w:rPr>
        <w:t>70/6716-02 [20] i PN-B-0108</w:t>
      </w:r>
      <w:r w:rsidRPr="000C7B3D">
        <w:rPr>
          <w:lang w:val="x-none" w:eastAsia="x-none"/>
        </w:rPr>
        <w:t>,</w:t>
      </w:r>
    </w:p>
    <w:p w:rsidR="00C4030D" w:rsidRPr="000C7B3D" w:rsidRDefault="00C4030D" w:rsidP="00C4030D">
      <w:pPr>
        <w:rPr>
          <w:lang w:val="x-none" w:eastAsia="x-none"/>
        </w:rPr>
      </w:pPr>
      <w:r>
        <w:rPr>
          <w:lang w:eastAsia="x-none"/>
        </w:rPr>
        <w:t>-</w:t>
      </w:r>
      <w:r>
        <w:rPr>
          <w:lang w:val="x-none" w:eastAsia="x-none"/>
        </w:rPr>
        <w:t xml:space="preserve"> brukowiec, wg PN-B-11104</w:t>
      </w:r>
      <w:r w:rsidRPr="000C7B3D">
        <w:rPr>
          <w:lang w:val="x-none" w:eastAsia="x-none"/>
        </w:rPr>
        <w:t>,</w:t>
      </w:r>
    </w:p>
    <w:p w:rsidR="00C4030D" w:rsidRPr="000C7B3D" w:rsidRDefault="00C4030D" w:rsidP="00C4030D">
      <w:pPr>
        <w:rPr>
          <w:lang w:val="x-none" w:eastAsia="x-none"/>
        </w:rPr>
      </w:pPr>
      <w:r>
        <w:rPr>
          <w:lang w:eastAsia="x-none"/>
        </w:rPr>
        <w:t>-</w:t>
      </w:r>
      <w:r w:rsidRPr="000C7B3D">
        <w:rPr>
          <w:lang w:val="x-none" w:eastAsia="x-none"/>
        </w:rPr>
        <w:t xml:space="preserve"> ż</w:t>
      </w:r>
      <w:r>
        <w:rPr>
          <w:lang w:val="x-none" w:eastAsia="x-none"/>
        </w:rPr>
        <w:t>wir i mieszanka, wg PN-B-11111</w:t>
      </w:r>
      <w:r w:rsidRPr="000C7B3D">
        <w:rPr>
          <w:lang w:val="x-none" w:eastAsia="x-none"/>
        </w:rPr>
        <w:t>,</w:t>
      </w:r>
    </w:p>
    <w:p w:rsidR="00C4030D" w:rsidRPr="000C7B3D" w:rsidRDefault="00C4030D" w:rsidP="00C4030D">
      <w:pPr>
        <w:rPr>
          <w:lang w:val="x-none" w:eastAsia="x-none"/>
        </w:rPr>
      </w:pPr>
      <w:r>
        <w:rPr>
          <w:lang w:eastAsia="x-none"/>
        </w:rPr>
        <w:lastRenderedPageBreak/>
        <w:t>-</w:t>
      </w:r>
      <w:r w:rsidRPr="000C7B3D">
        <w:rPr>
          <w:lang w:val="x-none" w:eastAsia="x-none"/>
        </w:rPr>
        <w:t xml:space="preserve"> kruszywo kamienne łamane, wg </w:t>
      </w:r>
      <w:r>
        <w:rPr>
          <w:lang w:val="x-none" w:eastAsia="x-none"/>
        </w:rPr>
        <w:t>PN-EN 13043:2004</w:t>
      </w:r>
      <w:r w:rsidRPr="000C7B3D">
        <w:rPr>
          <w:lang w:val="x-none" w:eastAsia="x-none"/>
        </w:rPr>
        <w:t>,</w:t>
      </w:r>
    </w:p>
    <w:p w:rsidR="00C4030D" w:rsidRPr="000C7B3D" w:rsidRDefault="00C4030D" w:rsidP="00C4030D">
      <w:pPr>
        <w:rPr>
          <w:lang w:val="x-none" w:eastAsia="x-none"/>
        </w:rPr>
      </w:pPr>
      <w:r>
        <w:rPr>
          <w:lang w:eastAsia="x-none"/>
        </w:rPr>
        <w:t>-</w:t>
      </w:r>
      <w:r w:rsidRPr="000C7B3D">
        <w:rPr>
          <w:lang w:val="x-none" w:eastAsia="x-none"/>
        </w:rPr>
        <w:t xml:space="preserve"> piasek, wg </w:t>
      </w:r>
      <w:r>
        <w:rPr>
          <w:lang w:val="x-none" w:eastAsia="x-none"/>
        </w:rPr>
        <w:t>PN-EN 13043:2004</w:t>
      </w:r>
      <w:r w:rsidRPr="000C7B3D">
        <w:rPr>
          <w:lang w:val="x-none" w:eastAsia="x-none"/>
        </w:rPr>
        <w:t>,</w:t>
      </w:r>
    </w:p>
    <w:p w:rsidR="00C4030D" w:rsidRPr="000C7B3D" w:rsidRDefault="00C4030D" w:rsidP="00C4030D">
      <w:pPr>
        <w:rPr>
          <w:lang w:val="x-none" w:eastAsia="x-none"/>
        </w:rPr>
      </w:pPr>
      <w:r>
        <w:rPr>
          <w:lang w:eastAsia="x-none"/>
        </w:rPr>
        <w:t>-</w:t>
      </w:r>
      <w:r w:rsidRPr="000C7B3D">
        <w:rPr>
          <w:lang w:val="x-none" w:eastAsia="x-none"/>
        </w:rPr>
        <w:t xml:space="preserve"> zaprawa cementowa, wg PN-B-14501,</w:t>
      </w:r>
    </w:p>
    <w:p w:rsidR="00C4030D" w:rsidRPr="000C7B3D" w:rsidRDefault="00C4030D" w:rsidP="00C4030D">
      <w:pPr>
        <w:rPr>
          <w:lang w:val="x-none" w:eastAsia="x-none"/>
        </w:rPr>
      </w:pPr>
      <w:r>
        <w:rPr>
          <w:lang w:eastAsia="x-none"/>
        </w:rPr>
        <w:t>-</w:t>
      </w:r>
      <w:r w:rsidRPr="000C7B3D">
        <w:rPr>
          <w:lang w:val="x-none" w:eastAsia="x-none"/>
        </w:rPr>
        <w:t xml:space="preserve"> darnina, trawa, wg SST D-06.01.01 „Umocnienie skarp, rowów i ścieków.”</w:t>
      </w:r>
    </w:p>
    <w:p w:rsidR="00C4030D" w:rsidRPr="000C7B3D" w:rsidRDefault="00C4030D" w:rsidP="00C4030D">
      <w:pPr>
        <w:rPr>
          <w:lang w:val="x-none" w:eastAsia="x-none"/>
        </w:rPr>
      </w:pPr>
      <w:r w:rsidRPr="000C7B3D">
        <w:rPr>
          <w:lang w:val="x-none" w:eastAsia="x-none"/>
        </w:rPr>
        <w:t>(za zgodą Inspektora Nadzoru dopuszcza się stosowanie innych materiałów np. kostkę</w:t>
      </w:r>
      <w:r>
        <w:rPr>
          <w:lang w:eastAsia="x-none"/>
        </w:rPr>
        <w:t xml:space="preserve"> </w:t>
      </w:r>
      <w:r w:rsidRPr="000C7B3D">
        <w:rPr>
          <w:lang w:val="x-none" w:eastAsia="x-none"/>
        </w:rPr>
        <w:t xml:space="preserve">betonową, płyty </w:t>
      </w:r>
      <w:r>
        <w:rPr>
          <w:lang w:eastAsia="x-none"/>
        </w:rPr>
        <w:t xml:space="preserve"> c</w:t>
      </w:r>
      <w:proofErr w:type="spellStart"/>
      <w:r w:rsidRPr="000C7B3D">
        <w:rPr>
          <w:lang w:val="x-none" w:eastAsia="x-none"/>
        </w:rPr>
        <w:t>hodnikowe</w:t>
      </w:r>
      <w:proofErr w:type="spellEnd"/>
      <w:r w:rsidRPr="000C7B3D">
        <w:rPr>
          <w:lang w:val="x-none" w:eastAsia="x-none"/>
        </w:rPr>
        <w:t>, płyty ażurowe)</w:t>
      </w:r>
      <w:r w:rsidRPr="000C7B3D">
        <w:rPr>
          <w:lang w:val="x-none" w:eastAsia="x-none"/>
        </w:rPr>
        <w:cr/>
      </w:r>
    </w:p>
    <w:p w:rsidR="00C4030D" w:rsidRPr="00995B9D" w:rsidRDefault="00C4030D" w:rsidP="00C4030D">
      <w:pPr>
        <w:pStyle w:val="StandardowytekstZnak"/>
        <w:rPr>
          <w:b/>
        </w:rPr>
      </w:pPr>
      <w:r w:rsidRPr="00995B9D">
        <w:rPr>
          <w:b/>
        </w:rPr>
        <w:t xml:space="preserve">3. SPRZĘT.  </w:t>
      </w:r>
    </w:p>
    <w:p w:rsidR="00C4030D" w:rsidRPr="00995B9D" w:rsidRDefault="00C4030D" w:rsidP="00C4030D">
      <w:pPr>
        <w:jc w:val="both"/>
        <w:rPr>
          <w:b/>
          <w:u w:val="single"/>
        </w:rPr>
      </w:pPr>
      <w:r w:rsidRPr="00995B9D">
        <w:rPr>
          <w:b/>
          <w:u w:val="single"/>
        </w:rPr>
        <w:t>3.1. Ogólne wymagania dotyczące sprzętu</w:t>
      </w:r>
    </w:p>
    <w:p w:rsidR="00C4030D" w:rsidRPr="00995B9D" w:rsidRDefault="00C4030D" w:rsidP="00C4030D">
      <w:pPr>
        <w:jc w:val="both"/>
      </w:pPr>
      <w:r w:rsidRPr="00995B9D">
        <w:t>Ogólne wymagania dotyczące sprzętu podano w SST D-M-00.00.00 „Wymagania ogólne” pkt 3.</w:t>
      </w:r>
    </w:p>
    <w:p w:rsidR="00C4030D" w:rsidRPr="00995B9D" w:rsidRDefault="00C4030D" w:rsidP="00C4030D">
      <w:pPr>
        <w:jc w:val="both"/>
        <w:rPr>
          <w:b/>
          <w:u w:val="single"/>
        </w:rPr>
      </w:pPr>
      <w:r w:rsidRPr="00995B9D">
        <w:rPr>
          <w:b/>
          <w:u w:val="single"/>
        </w:rPr>
        <w:t>3.2. Sprzęt do wykonywania przepustów</w:t>
      </w:r>
    </w:p>
    <w:p w:rsidR="00C4030D" w:rsidRPr="00995B9D" w:rsidRDefault="00C4030D" w:rsidP="00C4030D">
      <w:pPr>
        <w:jc w:val="both"/>
      </w:pPr>
      <w:r w:rsidRPr="00995B9D">
        <w:t>Wykonawca przystępujący do wykonania przepustu i ścianki czołowej powinien wykazać się możliwością korzystania z następującego sprzętu:</w:t>
      </w:r>
    </w:p>
    <w:p w:rsidR="00C4030D" w:rsidRPr="00995B9D" w:rsidRDefault="00C4030D" w:rsidP="00C4030D">
      <w:pPr>
        <w:tabs>
          <w:tab w:val="left" w:pos="284"/>
          <w:tab w:val="left" w:pos="652"/>
        </w:tabs>
        <w:jc w:val="both"/>
      </w:pPr>
      <w:r w:rsidRPr="00995B9D">
        <w:t>-</w:t>
      </w:r>
      <w:r w:rsidRPr="00995B9D">
        <w:tab/>
        <w:t>koparki do wykonywania wykopów głębokich,</w:t>
      </w:r>
    </w:p>
    <w:p w:rsidR="00C4030D" w:rsidRPr="00995B9D" w:rsidRDefault="00C4030D" w:rsidP="00C4030D">
      <w:pPr>
        <w:tabs>
          <w:tab w:val="left" w:pos="284"/>
          <w:tab w:val="left" w:pos="652"/>
        </w:tabs>
        <w:jc w:val="both"/>
      </w:pPr>
      <w:r w:rsidRPr="00995B9D">
        <w:t>-</w:t>
      </w:r>
      <w:r w:rsidRPr="00995B9D">
        <w:tab/>
        <w:t>sprzętu do ręcznego wykonywania płytkich wykopów szerokoprzestrzennych,</w:t>
      </w:r>
    </w:p>
    <w:p w:rsidR="00C4030D" w:rsidRDefault="00C4030D" w:rsidP="00C4030D">
      <w:pPr>
        <w:tabs>
          <w:tab w:val="left" w:pos="284"/>
          <w:tab w:val="left" w:pos="652"/>
        </w:tabs>
        <w:jc w:val="both"/>
      </w:pPr>
      <w:r w:rsidRPr="00995B9D">
        <w:t>-</w:t>
      </w:r>
      <w:r w:rsidRPr="00995B9D">
        <w:tab/>
        <w:t>żurawi samochodowych,</w:t>
      </w:r>
    </w:p>
    <w:p w:rsidR="00C4030D" w:rsidRPr="004E2E86" w:rsidRDefault="00C4030D" w:rsidP="00C4030D">
      <w:pPr>
        <w:tabs>
          <w:tab w:val="left" w:pos="284"/>
          <w:tab w:val="left" w:pos="652"/>
        </w:tabs>
        <w:jc w:val="both"/>
      </w:pPr>
      <w:r>
        <w:t>-</w:t>
      </w:r>
      <w:r>
        <w:tab/>
      </w:r>
      <w:r w:rsidRPr="004E2E86">
        <w:t>przyczepa skrzyniowa</w:t>
      </w:r>
    </w:p>
    <w:p w:rsidR="00C4030D" w:rsidRPr="004E2E86" w:rsidRDefault="00C4030D" w:rsidP="00C4030D">
      <w:pPr>
        <w:tabs>
          <w:tab w:val="left" w:pos="284"/>
          <w:tab w:val="left" w:pos="652"/>
        </w:tabs>
        <w:jc w:val="both"/>
      </w:pPr>
      <w:r>
        <w:t>-</w:t>
      </w:r>
      <w:r>
        <w:tab/>
      </w:r>
      <w:r w:rsidRPr="004E2E86">
        <w:t>samochód dostawczy</w:t>
      </w:r>
    </w:p>
    <w:p w:rsidR="00C4030D" w:rsidRPr="004E2E86" w:rsidRDefault="00C4030D" w:rsidP="00C4030D">
      <w:pPr>
        <w:tabs>
          <w:tab w:val="left" w:pos="284"/>
          <w:tab w:val="left" w:pos="652"/>
        </w:tabs>
        <w:jc w:val="both"/>
      </w:pPr>
      <w:r>
        <w:t>-</w:t>
      </w:r>
      <w:r>
        <w:tab/>
      </w:r>
      <w:r w:rsidRPr="004E2E86">
        <w:t>samochód samowyładowczy</w:t>
      </w:r>
    </w:p>
    <w:p w:rsidR="00C4030D" w:rsidRPr="004E2E86" w:rsidRDefault="00C4030D" w:rsidP="00C4030D">
      <w:pPr>
        <w:tabs>
          <w:tab w:val="left" w:pos="284"/>
          <w:tab w:val="left" w:pos="652"/>
        </w:tabs>
        <w:jc w:val="both"/>
      </w:pPr>
      <w:r>
        <w:t>-</w:t>
      </w:r>
      <w:r>
        <w:tab/>
      </w:r>
      <w:r w:rsidRPr="004E2E86">
        <w:t>samochód skrzyniowy</w:t>
      </w:r>
    </w:p>
    <w:p w:rsidR="00C4030D" w:rsidRPr="00995B9D" w:rsidRDefault="00C4030D" w:rsidP="00C4030D">
      <w:pPr>
        <w:tabs>
          <w:tab w:val="left" w:pos="284"/>
          <w:tab w:val="left" w:pos="652"/>
        </w:tabs>
        <w:jc w:val="both"/>
      </w:pPr>
      <w:r>
        <w:t>-</w:t>
      </w:r>
      <w:r>
        <w:tab/>
      </w:r>
      <w:r w:rsidRPr="004E2E86">
        <w:t>spycharka gąsienicowa</w:t>
      </w:r>
    </w:p>
    <w:p w:rsidR="00C4030D" w:rsidRDefault="00C4030D" w:rsidP="00C4030D">
      <w:pPr>
        <w:tabs>
          <w:tab w:val="left" w:pos="284"/>
          <w:tab w:val="left" w:pos="652"/>
        </w:tabs>
        <w:jc w:val="both"/>
      </w:pPr>
      <w:r w:rsidRPr="00995B9D">
        <w:t>-</w:t>
      </w:r>
      <w:r w:rsidRPr="00995B9D">
        <w:tab/>
        <w:t>betoniarek,</w:t>
      </w:r>
    </w:p>
    <w:p w:rsidR="00C4030D" w:rsidRDefault="00C4030D" w:rsidP="00C4030D">
      <w:pPr>
        <w:tabs>
          <w:tab w:val="left" w:pos="284"/>
          <w:tab w:val="left" w:pos="652"/>
        </w:tabs>
        <w:jc w:val="both"/>
      </w:pPr>
      <w:r w:rsidRPr="00097C06">
        <w:t>-</w:t>
      </w:r>
      <w:r w:rsidRPr="00097C06">
        <w:tab/>
        <w:t xml:space="preserve">sprzętu do zagęszczania: ubijaki ręczne i mechaniczne, zagęszczarki płytowe </w:t>
      </w:r>
    </w:p>
    <w:p w:rsidR="00C4030D" w:rsidRDefault="00C4030D" w:rsidP="00C4030D">
      <w:pPr>
        <w:tabs>
          <w:tab w:val="left" w:pos="284"/>
          <w:tab w:val="left" w:pos="652"/>
        </w:tabs>
        <w:jc w:val="both"/>
      </w:pPr>
      <w:r w:rsidRPr="00097C06">
        <w:t>-</w:t>
      </w:r>
      <w:r>
        <w:tab/>
      </w:r>
      <w:r w:rsidRPr="00E832F0">
        <w:t xml:space="preserve">sprzętu do montażu przepustów z blach falistych, w zależności od wielkości otworu: klucze nasadowe, klucze dynamometryczne, ramy z krążkami linowymi, wciągarki wielokrążkowe na samochodach do podnoszenia blach, drabiny, rusztowania przenośne, rusztowania na samochodach itp., </w:t>
      </w:r>
    </w:p>
    <w:p w:rsidR="00C4030D" w:rsidRPr="00E832F0" w:rsidRDefault="00C4030D" w:rsidP="00C4030D">
      <w:pPr>
        <w:tabs>
          <w:tab w:val="left" w:pos="284"/>
          <w:tab w:val="left" w:pos="652"/>
        </w:tabs>
        <w:jc w:val="both"/>
      </w:pPr>
      <w:r w:rsidRPr="00E832F0">
        <w:t xml:space="preserve">- </w:t>
      </w:r>
      <w:r w:rsidRPr="00E832F0">
        <w:tab/>
        <w:t>sprzęt do transportu blach.</w:t>
      </w:r>
    </w:p>
    <w:p w:rsidR="00C4030D" w:rsidRPr="00995B9D" w:rsidRDefault="00C4030D" w:rsidP="00C4030D">
      <w:pPr>
        <w:pStyle w:val="StandardowytekstZnak"/>
        <w:rPr>
          <w:b/>
        </w:rPr>
      </w:pPr>
      <w:r w:rsidRPr="00995B9D">
        <w:rPr>
          <w:b/>
        </w:rPr>
        <w:t xml:space="preserve">4. TRANSPORT.  </w:t>
      </w:r>
    </w:p>
    <w:p w:rsidR="00C4030D" w:rsidRPr="00995B9D" w:rsidRDefault="00C4030D" w:rsidP="00C4030D">
      <w:pPr>
        <w:rPr>
          <w:b/>
          <w:u w:val="single"/>
        </w:rPr>
      </w:pPr>
      <w:r w:rsidRPr="00995B9D">
        <w:rPr>
          <w:b/>
          <w:u w:val="single"/>
        </w:rPr>
        <w:t xml:space="preserve">4.1. Ogólne wymagania dotyczące transportu podano w SST D-00.00.00 "Wymagania ogólne". </w:t>
      </w:r>
    </w:p>
    <w:p w:rsidR="00C4030D" w:rsidRPr="00995B9D" w:rsidRDefault="00C4030D" w:rsidP="00C4030D">
      <w:pPr>
        <w:rPr>
          <w:b/>
          <w:u w:val="single"/>
        </w:rPr>
      </w:pPr>
      <w:r w:rsidRPr="00995B9D">
        <w:rPr>
          <w:b/>
          <w:u w:val="single"/>
        </w:rPr>
        <w:t>4.2. Transport materiałów</w:t>
      </w:r>
    </w:p>
    <w:p w:rsidR="00C4030D" w:rsidRPr="00995B9D" w:rsidRDefault="00C4030D" w:rsidP="00C4030D">
      <w:pPr>
        <w:jc w:val="both"/>
        <w:rPr>
          <w:b/>
        </w:rPr>
      </w:pPr>
      <w:r w:rsidRPr="00995B9D">
        <w:rPr>
          <w:b/>
        </w:rPr>
        <w:t>4.2.1. Transport kruszywa</w:t>
      </w:r>
    </w:p>
    <w:p w:rsidR="00C4030D" w:rsidRPr="00995B9D" w:rsidRDefault="00C4030D" w:rsidP="00C4030D">
      <w:pPr>
        <w:jc w:val="both"/>
      </w:pPr>
      <w:r w:rsidRPr="00995B9D">
        <w:t>Kamień i kruszywo należy przewozić dowolnymi środkami transportu w warunkach zabezpieczających je przed zanieczyszczeniem, zmieszaniem z innymi kruszywami i nadmiernym zawilgoceniem.</w:t>
      </w:r>
    </w:p>
    <w:p w:rsidR="00C4030D" w:rsidRPr="00995B9D" w:rsidRDefault="00C4030D" w:rsidP="00C4030D">
      <w:pPr>
        <w:jc w:val="both"/>
      </w:pPr>
      <w:r w:rsidRPr="00995B9D">
        <w:t>Sposoby zabezpieczania wyrobów kamiennych podczas transportu powinny odpowiadać BN-67/6747-14 [28].</w:t>
      </w:r>
    </w:p>
    <w:p w:rsidR="00C4030D" w:rsidRPr="00995B9D" w:rsidRDefault="00C4030D" w:rsidP="00C4030D">
      <w:pPr>
        <w:overflowPunct w:val="0"/>
        <w:autoSpaceDE w:val="0"/>
        <w:autoSpaceDN w:val="0"/>
        <w:adjustRightInd w:val="0"/>
        <w:jc w:val="both"/>
        <w:rPr>
          <w:b/>
        </w:rPr>
      </w:pPr>
      <w:r w:rsidRPr="00995B9D">
        <w:rPr>
          <w:b/>
        </w:rPr>
        <w:t>4.2.2. Transport prefabrykatów</w:t>
      </w:r>
    </w:p>
    <w:p w:rsidR="00C4030D" w:rsidRPr="00995B9D" w:rsidRDefault="00C4030D" w:rsidP="00C4030D">
      <w:pPr>
        <w:overflowPunct w:val="0"/>
        <w:autoSpaceDE w:val="0"/>
        <w:autoSpaceDN w:val="0"/>
        <w:adjustRightInd w:val="0"/>
        <w:jc w:val="both"/>
      </w:pPr>
      <w:r w:rsidRPr="00995B9D">
        <w:t>Transport zewnętrzny</w:t>
      </w:r>
    </w:p>
    <w:p w:rsidR="00C4030D" w:rsidRPr="00995B9D" w:rsidRDefault="00C4030D" w:rsidP="00C4030D">
      <w:pPr>
        <w:overflowPunct w:val="0"/>
        <w:autoSpaceDE w:val="0"/>
        <w:autoSpaceDN w:val="0"/>
        <w:adjustRightInd w:val="0"/>
        <w:jc w:val="both"/>
      </w:pPr>
      <w:r w:rsidRPr="00995B9D">
        <w:t>Elementy prefabrykowane mogą być przewożone dowolnymi środkami transportu w sposób zabezpieczający je przed uszkodzeniami.</w:t>
      </w:r>
    </w:p>
    <w:p w:rsidR="00C4030D" w:rsidRDefault="00C4030D" w:rsidP="00C4030D">
      <w:pPr>
        <w:overflowPunct w:val="0"/>
        <w:autoSpaceDE w:val="0"/>
        <w:autoSpaceDN w:val="0"/>
        <w:adjustRightInd w:val="0"/>
        <w:jc w:val="both"/>
      </w:pPr>
      <w:r w:rsidRPr="00995B9D">
        <w:t>Do transportu można przekazać elementy, w których beton osiągnął wytrzymałość co najmniej 0,75 R (W)</w:t>
      </w:r>
    </w:p>
    <w:p w:rsidR="00C4030D" w:rsidRPr="00D40751" w:rsidRDefault="00C4030D" w:rsidP="00C4030D">
      <w:pPr>
        <w:pStyle w:val="tekstost"/>
      </w:pPr>
      <w:r w:rsidRPr="00D40751">
        <w:t>Wykonawca zabezpieczy wyroby przewożone w pozycji poziomej przed przesuwaniem i przetaczaniem pod wpływem sił bezwładności występujących w czasie ruchu pojazdów.</w:t>
      </w:r>
    </w:p>
    <w:p w:rsidR="00C4030D" w:rsidRDefault="00C4030D" w:rsidP="00C4030D">
      <w:pPr>
        <w:pStyle w:val="tekstost"/>
      </w:pPr>
      <w:r w:rsidRPr="00D40751">
        <w:lastRenderedPageBreak/>
        <w:t xml:space="preserve">Przy wielowarstwowym układaniu rur górna warstwa nie może przewyższać ścian środka transportu o więcej niż 1/3 średnicy zewnętrznej wyrobu (rury kamionkowe nie wyżej niż 2m). 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ﾠcm"/>
        </w:smartTagPr>
        <w:r w:rsidRPr="00D40751">
          <w:t>4 cm</w:t>
        </w:r>
      </w:smartTag>
      <w:r w:rsidRPr="00D40751">
        <w:t xml:space="preserve"> po ugnieceniu).</w:t>
      </w:r>
    </w:p>
    <w:p w:rsidR="00C4030D" w:rsidRDefault="00C4030D" w:rsidP="00C4030D">
      <w:pPr>
        <w:overflowPunct w:val="0"/>
        <w:autoSpaceDE w:val="0"/>
        <w:autoSpaceDN w:val="0"/>
        <w:adjustRightInd w:val="0"/>
        <w:jc w:val="both"/>
      </w:pPr>
      <w:r w:rsidRPr="00C86D81">
        <w:rPr>
          <w:b/>
        </w:rPr>
        <w:t xml:space="preserve">4.2. </w:t>
      </w:r>
      <w:r>
        <w:rPr>
          <w:b/>
        </w:rPr>
        <w:t xml:space="preserve">3. </w:t>
      </w:r>
      <w:r w:rsidRPr="00C86D81">
        <w:rPr>
          <w:b/>
        </w:rPr>
        <w:t>Transport blach falistych i elementów łączących</w:t>
      </w:r>
    </w:p>
    <w:p w:rsidR="00C4030D" w:rsidRDefault="00C4030D" w:rsidP="00C4030D">
      <w:pPr>
        <w:pStyle w:val="tekstost"/>
      </w:pPr>
      <w:r>
        <w:t>Arkusze blach falistych można pogrupować w zależności od rodzaju sfalowania i krzywizny arkuszy i układać jeden na drugim oraz transportować po kilkadziesiąt sztuk razem.</w:t>
      </w:r>
    </w:p>
    <w:p w:rsidR="00C4030D" w:rsidRDefault="00C4030D" w:rsidP="00C4030D">
      <w:pPr>
        <w:pStyle w:val="tekstost"/>
      </w:pPr>
      <w:r>
        <w:t>Transport blach falistych oraz ich załadowanie i wyładowanie musi być wykonane starannie, tak aby nie uszkodzić fabrycznej powłoki ochronnej blach. Nie wolno uderzać blachami o twarde i ostre przedmioty oraz nie</w:t>
      </w:r>
    </w:p>
    <w:p w:rsidR="00C4030D" w:rsidRDefault="00C4030D" w:rsidP="00C4030D">
      <w:pPr>
        <w:pStyle w:val="tekstost"/>
      </w:pPr>
      <w:r>
        <w:t>wolno ich ciągnąć po gruncie.</w:t>
      </w:r>
    </w:p>
    <w:p w:rsidR="00C4030D" w:rsidRPr="001B39C5" w:rsidRDefault="00C4030D" w:rsidP="00C4030D">
      <w:pPr>
        <w:pStyle w:val="tekstost"/>
        <w:rPr>
          <w:b/>
        </w:rPr>
      </w:pPr>
      <w:r>
        <w:t xml:space="preserve">Śruby, nakrętki, podkładki należy przewozić w warunkach zabezpieczających wyroby przed korozją i uszkodzeniami mechanicznymi. W przypadku stosowania do transportu palet, opakowania powinny być zabezpieczane przed przemieszczaniem się, np. za pomocą taśmy stalowej lub folii termokurczliwej. </w:t>
      </w:r>
      <w:r>
        <w:cr/>
      </w:r>
      <w:r w:rsidRPr="001B39C5">
        <w:rPr>
          <w:b/>
        </w:rPr>
        <w:t>4.2.</w:t>
      </w:r>
      <w:r>
        <w:rPr>
          <w:b/>
        </w:rPr>
        <w:t>4</w:t>
      </w:r>
      <w:r w:rsidRPr="001B39C5">
        <w:rPr>
          <w:b/>
        </w:rPr>
        <w:t>. Transport mieszanki betonowej.</w:t>
      </w:r>
    </w:p>
    <w:p w:rsidR="00C4030D" w:rsidRPr="001B39C5" w:rsidRDefault="00C4030D" w:rsidP="00C4030D">
      <w:pPr>
        <w:suppressAutoHyphens/>
        <w:jc w:val="both"/>
        <w:rPr>
          <w:lang w:eastAsia="ar-SA"/>
        </w:rPr>
      </w:pPr>
      <w:r w:rsidRPr="001B39C5">
        <w:rPr>
          <w:lang w:eastAsia="ar-SA"/>
        </w:rPr>
        <w:t xml:space="preserve">          Transport mieszanki betonowej powinien odbywać się zgodnie z normą </w:t>
      </w:r>
      <w:r>
        <w:rPr>
          <w:lang w:eastAsia="ar-SA"/>
        </w:rPr>
        <w:t>PN-EN 206-1:2003</w:t>
      </w:r>
      <w:r w:rsidRPr="001B39C5">
        <w:rPr>
          <w:lang w:eastAsia="ar-SA"/>
        </w:rPr>
        <w:t xml:space="preserve"> [8]. Czas transportu powinien spełniać wymóg zachowania dopuszczalnej zmiany  konsystencji mieszanki uzyskanej po jej wytworzeniu.</w:t>
      </w:r>
    </w:p>
    <w:p w:rsidR="00C4030D" w:rsidRPr="00995B9D" w:rsidRDefault="00C4030D" w:rsidP="00C4030D">
      <w:pPr>
        <w:jc w:val="both"/>
        <w:rPr>
          <w:b/>
        </w:rPr>
      </w:pPr>
      <w:r w:rsidRPr="00995B9D">
        <w:rPr>
          <w:b/>
        </w:rPr>
        <w:t>4.2.</w:t>
      </w:r>
      <w:r>
        <w:rPr>
          <w:b/>
        </w:rPr>
        <w:t>5</w:t>
      </w:r>
      <w:r w:rsidRPr="00995B9D">
        <w:rPr>
          <w:b/>
        </w:rPr>
        <w:t>. Transport pozostałych materiałów</w:t>
      </w:r>
    </w:p>
    <w:p w:rsidR="00C4030D" w:rsidRPr="00995B9D" w:rsidRDefault="00C4030D" w:rsidP="00C4030D">
      <w:pPr>
        <w:overflowPunct w:val="0"/>
        <w:autoSpaceDE w:val="0"/>
        <w:autoSpaceDN w:val="0"/>
        <w:adjustRightInd w:val="0"/>
        <w:jc w:val="both"/>
      </w:pPr>
      <w:r w:rsidRPr="00995B9D">
        <w:t>Pozostałe materiały można przewozić dowolnymi środkami transportu w warunkach zabezpieczających przed uszkodzeniami mechanicznymi.</w:t>
      </w:r>
    </w:p>
    <w:p w:rsidR="00C4030D" w:rsidRPr="00995B9D" w:rsidRDefault="00C4030D" w:rsidP="00C4030D">
      <w:pPr>
        <w:overflowPunct w:val="0"/>
        <w:autoSpaceDE w:val="0"/>
        <w:autoSpaceDN w:val="0"/>
        <w:adjustRightInd w:val="0"/>
        <w:jc w:val="both"/>
      </w:pPr>
    </w:p>
    <w:p w:rsidR="00C4030D" w:rsidRPr="00995B9D" w:rsidRDefault="00C4030D" w:rsidP="00C4030D">
      <w:pPr>
        <w:pStyle w:val="StandardowytekstZnak"/>
        <w:rPr>
          <w:b/>
        </w:rPr>
      </w:pPr>
      <w:r w:rsidRPr="00995B9D">
        <w:rPr>
          <w:b/>
        </w:rPr>
        <w:t xml:space="preserve">5. WYKONANIE ROBÓT.  </w:t>
      </w:r>
    </w:p>
    <w:p w:rsidR="00C4030D" w:rsidRPr="00995B9D" w:rsidRDefault="00C4030D" w:rsidP="00C4030D">
      <w:pPr>
        <w:rPr>
          <w:lang w:val="x-none" w:eastAsia="x-none"/>
        </w:rPr>
      </w:pPr>
      <w:r w:rsidRPr="00995B9D">
        <w:rPr>
          <w:lang w:val="x-none" w:eastAsia="x-none"/>
        </w:rPr>
        <w:t xml:space="preserve">Ogólne zasady wykonania robót podano w SST D-00.00.00 „Wymagania ogólne” pkt 5. </w:t>
      </w:r>
    </w:p>
    <w:p w:rsidR="00C4030D" w:rsidRPr="00995B9D" w:rsidRDefault="00C4030D" w:rsidP="00C4030D">
      <w:pPr>
        <w:rPr>
          <w:lang w:val="x-none" w:eastAsia="x-none"/>
        </w:rPr>
      </w:pPr>
      <w:r w:rsidRPr="00995B9D">
        <w:rPr>
          <w:b/>
          <w:u w:val="single"/>
        </w:rPr>
        <w:t>5.1. Wykonawca    przedstawi    Inżynierowi    do    akceptacji    projekt    organizacji    i    harmonogram    robót, uwzględniający wszystkie warunki w jakich będą wykonywane przepusty .</w:t>
      </w:r>
      <w:r w:rsidRPr="00995B9D">
        <w:rPr>
          <w:lang w:val="x-none" w:eastAsia="x-none"/>
        </w:rPr>
        <w:t xml:space="preserve"> </w:t>
      </w:r>
    </w:p>
    <w:p w:rsidR="00C4030D" w:rsidRPr="00995B9D" w:rsidRDefault="00C4030D" w:rsidP="00C4030D">
      <w:pPr>
        <w:rPr>
          <w:b/>
          <w:u w:val="single"/>
        </w:rPr>
      </w:pPr>
      <w:r w:rsidRPr="00995B9D">
        <w:rPr>
          <w:b/>
          <w:u w:val="single"/>
        </w:rPr>
        <w:t xml:space="preserve">5.2. Zakres wykonywanych robót.  </w:t>
      </w:r>
    </w:p>
    <w:p w:rsidR="00C4030D" w:rsidRPr="00995B9D" w:rsidRDefault="00C4030D" w:rsidP="00C4030D">
      <w:pPr>
        <w:jc w:val="both"/>
        <w:rPr>
          <w:b/>
        </w:rPr>
      </w:pPr>
      <w:r w:rsidRPr="00995B9D">
        <w:rPr>
          <w:b/>
        </w:rPr>
        <w:t xml:space="preserve">5.2.1 </w:t>
      </w:r>
      <w:r>
        <w:rPr>
          <w:b/>
        </w:rPr>
        <w:t>Roboty przygotowawcze</w:t>
      </w:r>
      <w:r w:rsidRPr="00995B9D">
        <w:rPr>
          <w:b/>
        </w:rPr>
        <w:t xml:space="preserve">  </w:t>
      </w:r>
    </w:p>
    <w:p w:rsidR="00C4030D" w:rsidRDefault="00C4030D" w:rsidP="00C4030D">
      <w:pPr>
        <w:rPr>
          <w:lang w:val="x-none" w:eastAsia="x-none"/>
        </w:rPr>
      </w:pPr>
      <w:r w:rsidRPr="00995B9D">
        <w:rPr>
          <w:lang w:val="x-none" w:eastAsia="x-none"/>
        </w:rPr>
        <w:t xml:space="preserve">W oparciu o dokumentację projektową należy wykonać wszystkie konieczne roboty pomiarowe.  </w:t>
      </w:r>
    </w:p>
    <w:p w:rsidR="00C4030D" w:rsidRPr="001B39C5" w:rsidRDefault="00C4030D" w:rsidP="00C4030D">
      <w:pPr>
        <w:suppressAutoHyphens/>
        <w:jc w:val="both"/>
        <w:rPr>
          <w:lang w:eastAsia="ar-SA"/>
        </w:rPr>
      </w:pPr>
      <w:r w:rsidRPr="001B39C5">
        <w:rPr>
          <w:lang w:eastAsia="ar-SA"/>
        </w:rPr>
        <w:t>Wykonawca zobowiązany jest do przygotowania terenu pod przepust w zakresie:</w:t>
      </w:r>
    </w:p>
    <w:p w:rsidR="00C4030D" w:rsidRPr="001B39C5" w:rsidRDefault="00C4030D" w:rsidP="00C4030D">
      <w:pPr>
        <w:suppressAutoHyphens/>
        <w:jc w:val="both"/>
        <w:rPr>
          <w:lang w:eastAsia="ar-SA"/>
        </w:rPr>
      </w:pPr>
      <w:r w:rsidRPr="001B39C5">
        <w:rPr>
          <w:lang w:eastAsia="ar-SA"/>
        </w:rPr>
        <w:t xml:space="preserve">      -  prac pomiarowych (wytyczenie osi przepustu i krawędzi wykopu)</w:t>
      </w:r>
    </w:p>
    <w:p w:rsidR="00C4030D" w:rsidRPr="001B39C5" w:rsidRDefault="00C4030D" w:rsidP="00C4030D">
      <w:pPr>
        <w:suppressAutoHyphens/>
        <w:jc w:val="both"/>
        <w:rPr>
          <w:lang w:eastAsia="ar-SA"/>
        </w:rPr>
      </w:pPr>
      <w:r w:rsidRPr="001B39C5">
        <w:rPr>
          <w:lang w:eastAsia="ar-SA"/>
        </w:rPr>
        <w:tab/>
        <w:t>-  robót zabezpieczających ciek,</w:t>
      </w:r>
    </w:p>
    <w:p w:rsidR="00C4030D" w:rsidRPr="001B39C5" w:rsidRDefault="00C4030D" w:rsidP="00C4030D">
      <w:pPr>
        <w:suppressAutoHyphens/>
        <w:ind w:firstLine="284"/>
        <w:jc w:val="both"/>
        <w:rPr>
          <w:lang w:eastAsia="ar-SA"/>
        </w:rPr>
      </w:pPr>
      <w:r w:rsidRPr="001B39C5">
        <w:rPr>
          <w:lang w:eastAsia="ar-SA"/>
        </w:rPr>
        <w:t>- odwodnienia terenu robót,</w:t>
      </w:r>
    </w:p>
    <w:p w:rsidR="00C4030D" w:rsidRPr="00995B9D" w:rsidRDefault="00C4030D" w:rsidP="00C4030D">
      <w:pPr>
        <w:rPr>
          <w:lang w:val="x-none" w:eastAsia="x-none"/>
        </w:rPr>
      </w:pPr>
      <w:r w:rsidRPr="00995B9D">
        <w:rPr>
          <w:lang w:val="x-none" w:eastAsia="x-none"/>
        </w:rPr>
        <w:t xml:space="preserve"> </w:t>
      </w:r>
      <w:r w:rsidRPr="00995B9D">
        <w:rPr>
          <w:b/>
        </w:rPr>
        <w:t xml:space="preserve">5.2.2. </w:t>
      </w:r>
      <w:r>
        <w:rPr>
          <w:b/>
        </w:rPr>
        <w:t>Roboty ziemne</w:t>
      </w:r>
      <w:r w:rsidRPr="00995B9D">
        <w:rPr>
          <w:b/>
        </w:rPr>
        <w:t xml:space="preserve"> </w:t>
      </w:r>
    </w:p>
    <w:p w:rsidR="00C4030D" w:rsidRPr="00995B9D" w:rsidRDefault="00C4030D" w:rsidP="00C4030D">
      <w:pPr>
        <w:jc w:val="both"/>
        <w:rPr>
          <w:lang w:val="x-none" w:eastAsia="x-none"/>
        </w:rPr>
      </w:pPr>
      <w:r w:rsidRPr="00995B9D">
        <w:rPr>
          <w:lang w:val="x-none" w:eastAsia="x-none"/>
        </w:rPr>
        <w:t xml:space="preserve">Wykopy należy wykonywać wg zasad podanych w SST 02.01.01 „Wykopy”. </w:t>
      </w:r>
    </w:p>
    <w:p w:rsidR="00C4030D" w:rsidRPr="00995B9D" w:rsidRDefault="00C4030D" w:rsidP="00C4030D">
      <w:pPr>
        <w:jc w:val="both"/>
        <w:rPr>
          <w:lang w:val="x-none" w:eastAsia="x-none"/>
        </w:rPr>
      </w:pPr>
      <w:r w:rsidRPr="00995B9D">
        <w:rPr>
          <w:lang w:val="x-none" w:eastAsia="x-none"/>
        </w:rPr>
        <w:t>Dno  wykopu  powinno  być  równe  (wyrównane  z  dokładnością  ±  2,0cm)  i  wykonane  ze  spadkiem ustalonym w dokumentacji projektowej, przy czym dno wykopu Wykonawca wykona na po</w:t>
      </w:r>
      <w:r>
        <w:rPr>
          <w:lang w:val="x-none" w:eastAsia="x-none"/>
        </w:rPr>
        <w:t>ziomie wyższym od</w:t>
      </w:r>
      <w:r>
        <w:rPr>
          <w:lang w:eastAsia="x-none"/>
        </w:rPr>
        <w:t xml:space="preserve"> </w:t>
      </w:r>
      <w:r w:rsidRPr="00995B9D">
        <w:rPr>
          <w:lang w:val="x-none" w:eastAsia="x-none"/>
        </w:rPr>
        <w:t xml:space="preserve">rzędnej projektowanej o 0,20 m. </w:t>
      </w:r>
    </w:p>
    <w:p w:rsidR="00C4030D" w:rsidRPr="00995B9D" w:rsidRDefault="00C4030D" w:rsidP="00C4030D">
      <w:pPr>
        <w:jc w:val="both"/>
        <w:rPr>
          <w:lang w:val="x-none" w:eastAsia="x-none"/>
        </w:rPr>
      </w:pPr>
      <w:r w:rsidRPr="00995B9D">
        <w:rPr>
          <w:lang w:val="x-none" w:eastAsia="x-none"/>
        </w:rPr>
        <w:t xml:space="preserve">Zdjęcie pozostawionej warstwy 0,20 m gruntu powinno być wykonane bezpośrednio przed ułożeniem przepustu. Zdjęcie tej warstwy Wykonawca wykona ręcznie lub w sposób uzgodniony z Inżynierem. </w:t>
      </w:r>
    </w:p>
    <w:p w:rsidR="00C4030D" w:rsidRPr="00995B9D" w:rsidRDefault="00C4030D" w:rsidP="00C4030D">
      <w:pPr>
        <w:jc w:val="both"/>
        <w:rPr>
          <w:lang w:val="x-none" w:eastAsia="x-none"/>
        </w:rPr>
      </w:pPr>
      <w:r w:rsidRPr="00995B9D">
        <w:rPr>
          <w:lang w:val="x-none" w:eastAsia="x-none"/>
        </w:rPr>
        <w:t xml:space="preserve">Przy wykonaniu  wykopu  należy  przy  udziale  Inżyniera  sprawdzić  czy  charakter  gruntu  odpowiada wykonaniu przepustu wg Dokumentacji projektowej. </w:t>
      </w:r>
    </w:p>
    <w:p w:rsidR="00C4030D" w:rsidRPr="00995B9D" w:rsidRDefault="00C4030D" w:rsidP="00C4030D">
      <w:pPr>
        <w:jc w:val="both"/>
        <w:rPr>
          <w:lang w:val="x-none" w:eastAsia="x-none"/>
        </w:rPr>
      </w:pPr>
      <w:r w:rsidRPr="00995B9D">
        <w:rPr>
          <w:lang w:val="x-none" w:eastAsia="x-none"/>
        </w:rPr>
        <w:lastRenderedPageBreak/>
        <w:t xml:space="preserve">Napotkane w obrębie wykopu przewody i kable należy zabezpieczyć według wymagań użytkowników tych urządzeń. </w:t>
      </w:r>
    </w:p>
    <w:p w:rsidR="00C4030D" w:rsidRPr="00995B9D" w:rsidRDefault="00C4030D" w:rsidP="00C4030D">
      <w:pPr>
        <w:jc w:val="both"/>
        <w:rPr>
          <w:b/>
        </w:rPr>
      </w:pPr>
      <w:r w:rsidRPr="00995B9D">
        <w:rPr>
          <w:b/>
        </w:rPr>
        <w:t xml:space="preserve">5.2.3. Podłoże pod przepust </w:t>
      </w:r>
    </w:p>
    <w:p w:rsidR="00C4030D" w:rsidRPr="00995B9D" w:rsidRDefault="00C4030D" w:rsidP="00C4030D">
      <w:pPr>
        <w:rPr>
          <w:lang w:val="x-none" w:eastAsia="x-none"/>
        </w:rPr>
      </w:pPr>
      <w:r w:rsidRPr="00995B9D">
        <w:rPr>
          <w:lang w:val="x-none" w:eastAsia="x-none"/>
        </w:rPr>
        <w:t xml:space="preserve">Podłoże  znajdujące  się  bezpośrednio  pod  przepustem musi być wykonane z gruntu mrozoodpornego. </w:t>
      </w:r>
    </w:p>
    <w:p w:rsidR="00C4030D" w:rsidRPr="00995B9D" w:rsidRDefault="00C4030D" w:rsidP="00C4030D">
      <w:pPr>
        <w:rPr>
          <w:lang w:val="x-none" w:eastAsia="x-none"/>
        </w:rPr>
      </w:pPr>
      <w:r w:rsidRPr="00995B9D">
        <w:rPr>
          <w:lang w:val="x-none" w:eastAsia="x-none"/>
        </w:rPr>
        <w:t xml:space="preserve">Na podsypkę należy użyć pospółki o maksymalnej średnicy ziaren 20 mm. Minimalna grubość podsypki musi </w:t>
      </w:r>
    </w:p>
    <w:p w:rsidR="00C4030D" w:rsidRPr="00995B9D" w:rsidRDefault="00C4030D" w:rsidP="00C4030D">
      <w:pPr>
        <w:rPr>
          <w:lang w:val="x-none" w:eastAsia="x-none"/>
        </w:rPr>
      </w:pPr>
      <w:r w:rsidRPr="00995B9D">
        <w:rPr>
          <w:lang w:val="x-none" w:eastAsia="x-none"/>
        </w:rPr>
        <w:t xml:space="preserve">wynosić 15,0 cm, a w miejscu złączki (bezpośrednio pod złączką) minimum 10,0 cm.  </w:t>
      </w:r>
    </w:p>
    <w:p w:rsidR="00C4030D" w:rsidRPr="00995B9D" w:rsidRDefault="00C4030D" w:rsidP="00C4030D">
      <w:pPr>
        <w:rPr>
          <w:lang w:val="x-none" w:eastAsia="x-none"/>
        </w:rPr>
      </w:pPr>
      <w:r w:rsidRPr="00995B9D">
        <w:rPr>
          <w:lang w:val="x-none" w:eastAsia="x-none"/>
        </w:rPr>
        <w:t xml:space="preserve">Podsypki nie wolno wykonywać na przemarzniętym dnie wykopu.  </w:t>
      </w:r>
    </w:p>
    <w:p w:rsidR="00C4030D" w:rsidRPr="00995B9D" w:rsidRDefault="00C4030D" w:rsidP="00C4030D">
      <w:pPr>
        <w:rPr>
          <w:lang w:val="x-none" w:eastAsia="x-none"/>
        </w:rPr>
      </w:pPr>
      <w:r w:rsidRPr="00995B9D">
        <w:rPr>
          <w:lang w:val="x-none" w:eastAsia="x-none"/>
        </w:rPr>
        <w:t xml:space="preserve">W  przypadku  występowania  pod  przepustem  gruntów  </w:t>
      </w:r>
      <w:proofErr w:type="spellStart"/>
      <w:r w:rsidRPr="00995B9D">
        <w:rPr>
          <w:lang w:val="x-none" w:eastAsia="x-none"/>
        </w:rPr>
        <w:t>wysadzinowych</w:t>
      </w:r>
      <w:proofErr w:type="spellEnd"/>
      <w:r w:rsidRPr="00995B9D">
        <w:rPr>
          <w:lang w:val="x-none" w:eastAsia="x-none"/>
        </w:rPr>
        <w:t xml:space="preserve">  ,  należy  pod  przepustem wykonać dodatkowo warstwę izolacyjną z gruntów </w:t>
      </w:r>
      <w:proofErr w:type="spellStart"/>
      <w:r w:rsidRPr="00995B9D">
        <w:rPr>
          <w:lang w:val="x-none" w:eastAsia="x-none"/>
        </w:rPr>
        <w:t>niewysadzinowych</w:t>
      </w:r>
      <w:proofErr w:type="spellEnd"/>
      <w:r w:rsidRPr="00995B9D">
        <w:rPr>
          <w:lang w:val="x-none" w:eastAsia="x-none"/>
        </w:rPr>
        <w:t xml:space="preserve"> o takich samych parametrach jak wyżej opisana podsypka. Grubość warstwy musi być równa co najmniej głębokości przemarzania. </w:t>
      </w:r>
    </w:p>
    <w:p w:rsidR="00C4030D" w:rsidRPr="00995B9D" w:rsidRDefault="00C4030D" w:rsidP="00C4030D">
      <w:pPr>
        <w:rPr>
          <w:lang w:val="x-none" w:eastAsia="x-none"/>
        </w:rPr>
      </w:pPr>
      <w:r w:rsidRPr="00995B9D">
        <w:rPr>
          <w:lang w:val="x-none" w:eastAsia="x-none"/>
        </w:rPr>
        <w:t xml:space="preserve">Podłoże należy ukształtować w kierunku poprzecznym i podłużnym ściśle wg wymagań producenta. </w:t>
      </w:r>
    </w:p>
    <w:p w:rsidR="00C4030D" w:rsidRPr="00995B9D" w:rsidRDefault="00C4030D" w:rsidP="00C4030D">
      <w:pPr>
        <w:rPr>
          <w:lang w:val="x-none" w:eastAsia="x-none"/>
        </w:rPr>
      </w:pPr>
      <w:r w:rsidRPr="00995B9D">
        <w:rPr>
          <w:lang w:val="x-none" w:eastAsia="x-none"/>
        </w:rPr>
        <w:t xml:space="preserve">Podsypkę należy zagęścić . Wymagany wskaźnik  zagęszczenia </w:t>
      </w:r>
      <w:proofErr w:type="spellStart"/>
      <w:r w:rsidRPr="00995B9D">
        <w:rPr>
          <w:lang w:val="x-none" w:eastAsia="x-none"/>
        </w:rPr>
        <w:t>Is</w:t>
      </w:r>
      <w:proofErr w:type="spellEnd"/>
      <w:r w:rsidRPr="00995B9D">
        <w:rPr>
          <w:lang w:val="x-none" w:eastAsia="x-none"/>
        </w:rPr>
        <w:t xml:space="preserve"> = 0,98. Podsypka piaskowa powinna być tak ułożona , aby górna jej warstwa o grubości równej wysokości karbu była luźna (tak aby karby mogły swobodnie się w niej zagłębić ). </w:t>
      </w:r>
    </w:p>
    <w:p w:rsidR="00C4030D" w:rsidRPr="00995B9D" w:rsidRDefault="00C4030D" w:rsidP="00C4030D">
      <w:pPr>
        <w:jc w:val="both"/>
        <w:rPr>
          <w:b/>
        </w:rPr>
      </w:pPr>
      <w:r w:rsidRPr="00995B9D">
        <w:rPr>
          <w:b/>
        </w:rPr>
        <w:t xml:space="preserve">5.2.4. Układanie rur </w:t>
      </w:r>
    </w:p>
    <w:p w:rsidR="00C4030D" w:rsidRPr="00995B9D" w:rsidRDefault="00C4030D" w:rsidP="00C4030D">
      <w:pPr>
        <w:jc w:val="both"/>
        <w:rPr>
          <w:lang w:val="x-none" w:eastAsia="x-none"/>
        </w:rPr>
      </w:pPr>
      <w:r w:rsidRPr="00995B9D">
        <w:rPr>
          <w:lang w:val="x-none" w:eastAsia="x-none"/>
        </w:rPr>
        <w:t xml:space="preserve">Ułożenie rur należy wykonywać ściśle wg zaleceń producenta.  </w:t>
      </w:r>
    </w:p>
    <w:p w:rsidR="00C4030D" w:rsidRPr="00995B9D" w:rsidRDefault="00C4030D" w:rsidP="00C4030D">
      <w:pPr>
        <w:jc w:val="both"/>
        <w:rPr>
          <w:lang w:val="x-none" w:eastAsia="x-none"/>
        </w:rPr>
      </w:pPr>
      <w:r w:rsidRPr="00995B9D">
        <w:rPr>
          <w:lang w:val="x-none" w:eastAsia="x-none"/>
        </w:rPr>
        <w:t xml:space="preserve">Rury  należy  układać  na  przygotowanym  podłożu,  po  zniwelowaniu  poziomu  i  wytyczeniu  osi przepustu.  </w:t>
      </w:r>
    </w:p>
    <w:p w:rsidR="00C4030D" w:rsidRPr="00995B9D" w:rsidRDefault="00C4030D" w:rsidP="00C4030D">
      <w:pPr>
        <w:jc w:val="both"/>
        <w:rPr>
          <w:lang w:val="x-none" w:eastAsia="x-none"/>
        </w:rPr>
      </w:pPr>
      <w:r w:rsidRPr="00995B9D">
        <w:rPr>
          <w:lang w:val="x-none" w:eastAsia="x-none"/>
        </w:rPr>
        <w:t xml:space="preserve">Jeżeli  końce  rury  maja  wykonane  ścięcia  dostosowujące  jego  wlot  i  wylot  do  kształtu  nasypu  i  kąta przecięcia osi przepustu z nasypem, to należy zwrócić uwagę na prawidłowe jej ustawienie.  </w:t>
      </w:r>
    </w:p>
    <w:p w:rsidR="00C4030D" w:rsidRPr="00995B9D" w:rsidRDefault="00C4030D" w:rsidP="00C4030D">
      <w:pPr>
        <w:jc w:val="both"/>
        <w:rPr>
          <w:lang w:val="x-none" w:eastAsia="x-none"/>
        </w:rPr>
      </w:pPr>
      <w:r w:rsidRPr="00995B9D">
        <w:rPr>
          <w:lang w:val="x-none" w:eastAsia="x-none"/>
        </w:rPr>
        <w:t xml:space="preserve">W przypadku  gdy  rura  ma  łączenie  to  należy  sprawdzić  czy  w  czasie  układania  nie  doszło  </w:t>
      </w:r>
      <w:r>
        <w:rPr>
          <w:lang w:eastAsia="x-none"/>
        </w:rPr>
        <w:br/>
      </w:r>
      <w:r w:rsidRPr="00995B9D">
        <w:rPr>
          <w:lang w:val="x-none" w:eastAsia="x-none"/>
        </w:rPr>
        <w:t xml:space="preserve">do rozluźnienia połączeń.  </w:t>
      </w:r>
    </w:p>
    <w:p w:rsidR="00C4030D" w:rsidRPr="00995B9D" w:rsidRDefault="00C4030D" w:rsidP="00C4030D">
      <w:pPr>
        <w:jc w:val="both"/>
        <w:rPr>
          <w:lang w:val="x-none" w:eastAsia="x-none"/>
        </w:rPr>
      </w:pPr>
      <w:r w:rsidRPr="00995B9D">
        <w:rPr>
          <w:lang w:val="x-none" w:eastAsia="x-none"/>
        </w:rPr>
        <w:t xml:space="preserve">Rura po ułożeniu musi zostać ustabilizowana taki sposób, aby nie zmieniała swego położenia w czasie zasypywania. </w:t>
      </w:r>
    </w:p>
    <w:p w:rsidR="00C4030D" w:rsidRPr="00995B9D" w:rsidRDefault="00C4030D" w:rsidP="00C4030D">
      <w:pPr>
        <w:jc w:val="both"/>
        <w:rPr>
          <w:lang w:val="x-none" w:eastAsia="x-none"/>
        </w:rPr>
      </w:pPr>
      <w:r w:rsidRPr="00995B9D">
        <w:rPr>
          <w:lang w:val="x-none" w:eastAsia="x-none"/>
        </w:rPr>
        <w:t xml:space="preserve">Dopuszczalne  tolerancje  dotyczące  odchyleń  ułożenia  rury  w  planie  oraz  rzędnych  wlotu  i  wylotu muszą być zgodne z obowiązującymi normami i przepisami.   </w:t>
      </w:r>
    </w:p>
    <w:p w:rsidR="00C4030D" w:rsidRPr="00995B9D" w:rsidRDefault="00C4030D" w:rsidP="00C4030D">
      <w:pPr>
        <w:jc w:val="both"/>
        <w:rPr>
          <w:b/>
        </w:rPr>
      </w:pPr>
      <w:r w:rsidRPr="00995B9D">
        <w:rPr>
          <w:b/>
        </w:rPr>
        <w:t xml:space="preserve">5.2.5. Wykonanie zasypki i </w:t>
      </w:r>
      <w:proofErr w:type="spellStart"/>
      <w:r w:rsidRPr="00995B9D">
        <w:rPr>
          <w:b/>
        </w:rPr>
        <w:t>nadsypki</w:t>
      </w:r>
      <w:proofErr w:type="spellEnd"/>
      <w:r w:rsidRPr="00995B9D">
        <w:rPr>
          <w:b/>
        </w:rPr>
        <w:t xml:space="preserve"> </w:t>
      </w:r>
    </w:p>
    <w:p w:rsidR="00C4030D" w:rsidRPr="00995B9D" w:rsidRDefault="00C4030D" w:rsidP="00C4030D">
      <w:pPr>
        <w:jc w:val="both"/>
        <w:rPr>
          <w:lang w:val="x-none" w:eastAsia="x-none"/>
        </w:rPr>
      </w:pPr>
      <w:r w:rsidRPr="00995B9D">
        <w:rPr>
          <w:lang w:val="x-none" w:eastAsia="x-none"/>
        </w:rPr>
        <w:t>Wykop  na    całej  szerokości,  co  najmniej  do  wysokości  30  cm  ponad  górna  krawędź  przepustu  należy</w:t>
      </w:r>
      <w:r>
        <w:rPr>
          <w:lang w:eastAsia="x-none"/>
        </w:rPr>
        <w:t xml:space="preserve"> </w:t>
      </w:r>
      <w:r w:rsidRPr="00995B9D">
        <w:rPr>
          <w:lang w:val="x-none" w:eastAsia="x-none"/>
        </w:rPr>
        <w:t>zasypać  kruszywem  mrozoodpornym,  o  frakcji  zawierającej  się  w  przedziale  0-31,5  mm  i  o  wskaźniku różnoziarnistości   D&gt;5.   Mogą   to   być   mieszanki   żwirowe   lub   żwirowo</w:t>
      </w:r>
      <w:r>
        <w:rPr>
          <w:lang w:val="x-none" w:eastAsia="x-none"/>
        </w:rPr>
        <w:t>-</w:t>
      </w:r>
      <w:proofErr w:type="spellStart"/>
      <w:r>
        <w:rPr>
          <w:lang w:val="x-none" w:eastAsia="x-none"/>
        </w:rPr>
        <w:t>klińcowe</w:t>
      </w:r>
      <w:proofErr w:type="spellEnd"/>
      <w:r>
        <w:rPr>
          <w:lang w:val="x-none" w:eastAsia="x-none"/>
        </w:rPr>
        <w:t xml:space="preserve">.   Wymaganie   jest  </w:t>
      </w:r>
      <w:r w:rsidRPr="00995B9D">
        <w:rPr>
          <w:lang w:val="x-none" w:eastAsia="x-none"/>
        </w:rPr>
        <w:t>by</w:t>
      </w:r>
      <w:r w:rsidRPr="00995B9D">
        <w:rPr>
          <w:lang w:eastAsia="x-none"/>
        </w:rPr>
        <w:t xml:space="preserve"> </w:t>
      </w:r>
      <w:r w:rsidRPr="00995B9D">
        <w:rPr>
          <w:lang w:val="x-none" w:eastAsia="x-none"/>
        </w:rPr>
        <w:t xml:space="preserve">maksymalna  średnica  ziaren  kruszywa  układanego  bezpośrednio  na  rurze  nie  przekraczała  wielkości  skoku karbu zewnętrznego. Jeżeli całkowita grubość naziomu na przepustem nie przekracza 1,0 m to </w:t>
      </w:r>
      <w:proofErr w:type="spellStart"/>
      <w:r w:rsidRPr="00995B9D">
        <w:rPr>
          <w:lang w:val="x-none" w:eastAsia="x-none"/>
        </w:rPr>
        <w:t>nadsypka</w:t>
      </w:r>
      <w:proofErr w:type="spellEnd"/>
      <w:r w:rsidRPr="00995B9D">
        <w:rPr>
          <w:lang w:val="x-none" w:eastAsia="x-none"/>
        </w:rPr>
        <w:t xml:space="preserve"> na całej wysokości musi spełniać podane wyżej wymagania.  </w:t>
      </w:r>
    </w:p>
    <w:p w:rsidR="00C4030D" w:rsidRPr="00995B9D" w:rsidRDefault="00C4030D" w:rsidP="00C4030D">
      <w:pPr>
        <w:jc w:val="both"/>
        <w:rPr>
          <w:lang w:val="x-none" w:eastAsia="x-none"/>
        </w:rPr>
      </w:pPr>
      <w:r w:rsidRPr="00995B9D">
        <w:rPr>
          <w:lang w:val="x-none" w:eastAsia="x-none"/>
        </w:rPr>
        <w:t xml:space="preserve">Szczególnie   starannie   należy   wykonać   zasypkę   bezpośrednio   wspierającą   przepust,   w   obszarze ograniczonym ćwiartką koła. Materiał na zasypkę w tym obszarze musi mieć takie same parametry jak podsypka </w:t>
      </w:r>
    </w:p>
    <w:p w:rsidR="00C4030D" w:rsidRPr="00995B9D" w:rsidRDefault="00C4030D" w:rsidP="00C4030D">
      <w:pPr>
        <w:jc w:val="both"/>
        <w:rPr>
          <w:lang w:val="x-none" w:eastAsia="x-none"/>
        </w:rPr>
      </w:pPr>
      <w:r w:rsidRPr="00995B9D">
        <w:rPr>
          <w:lang w:val="x-none" w:eastAsia="x-none"/>
        </w:rPr>
        <w:t xml:space="preserve">pod przepustem. Zasypkę należy wykonywać zgodnie z zaleceniami producenta. </w:t>
      </w:r>
    </w:p>
    <w:p w:rsidR="00C4030D" w:rsidRPr="00995B9D" w:rsidRDefault="00C4030D" w:rsidP="00C4030D">
      <w:pPr>
        <w:jc w:val="both"/>
        <w:rPr>
          <w:lang w:val="x-none" w:eastAsia="x-none"/>
        </w:rPr>
      </w:pPr>
      <w:r w:rsidRPr="00995B9D">
        <w:rPr>
          <w:lang w:val="x-none" w:eastAsia="x-none"/>
        </w:rPr>
        <w:t xml:space="preserve">Pozostała część-  </w:t>
      </w:r>
      <w:proofErr w:type="spellStart"/>
      <w:r w:rsidRPr="00995B9D">
        <w:rPr>
          <w:lang w:val="x-none" w:eastAsia="x-none"/>
        </w:rPr>
        <w:t>nadsypkę</w:t>
      </w:r>
      <w:proofErr w:type="spellEnd"/>
      <w:r w:rsidRPr="00995B9D">
        <w:rPr>
          <w:lang w:val="x-none" w:eastAsia="x-none"/>
        </w:rPr>
        <w:t xml:space="preserve"> – nasyp  należy wykonać z gruntu kat. I-II , żwirów , mieszanek żwirowych, </w:t>
      </w:r>
      <w:proofErr w:type="spellStart"/>
      <w:r w:rsidRPr="00995B9D">
        <w:rPr>
          <w:lang w:val="x-none" w:eastAsia="x-none"/>
        </w:rPr>
        <w:t>klińcowych</w:t>
      </w:r>
      <w:proofErr w:type="spellEnd"/>
      <w:r w:rsidRPr="00995B9D">
        <w:rPr>
          <w:lang w:val="x-none" w:eastAsia="x-none"/>
        </w:rPr>
        <w:t xml:space="preserve">.   </w:t>
      </w:r>
    </w:p>
    <w:p w:rsidR="00C4030D" w:rsidRPr="00995B9D" w:rsidRDefault="00C4030D" w:rsidP="00C4030D">
      <w:pPr>
        <w:jc w:val="both"/>
        <w:rPr>
          <w:lang w:val="x-none" w:eastAsia="x-none"/>
        </w:rPr>
      </w:pPr>
      <w:r w:rsidRPr="00995B9D">
        <w:rPr>
          <w:lang w:val="x-none" w:eastAsia="x-none"/>
        </w:rPr>
        <w:t xml:space="preserve">Zasypkę  i  </w:t>
      </w:r>
      <w:proofErr w:type="spellStart"/>
      <w:r w:rsidRPr="00995B9D">
        <w:rPr>
          <w:lang w:val="x-none" w:eastAsia="x-none"/>
        </w:rPr>
        <w:t>nadsypkę</w:t>
      </w:r>
      <w:proofErr w:type="spellEnd"/>
      <w:r w:rsidRPr="00995B9D">
        <w:rPr>
          <w:lang w:val="x-none" w:eastAsia="x-none"/>
        </w:rPr>
        <w:t xml:space="preserve">  należy  wykonywać  warstwami  i  zagęszczać.  Wskaźnik  zagęszczenia  zasypki  i </w:t>
      </w:r>
      <w:proofErr w:type="spellStart"/>
      <w:r w:rsidRPr="00995B9D">
        <w:rPr>
          <w:lang w:val="x-none" w:eastAsia="x-none"/>
        </w:rPr>
        <w:t>nadsypki</w:t>
      </w:r>
      <w:proofErr w:type="spellEnd"/>
      <w:r w:rsidRPr="00995B9D">
        <w:rPr>
          <w:lang w:val="x-none" w:eastAsia="x-none"/>
        </w:rPr>
        <w:t xml:space="preserve"> powinien wynosić 0,97. </w:t>
      </w:r>
    </w:p>
    <w:p w:rsidR="00C4030D" w:rsidRPr="00995B9D" w:rsidRDefault="00C4030D" w:rsidP="00C4030D">
      <w:pPr>
        <w:rPr>
          <w:b/>
        </w:rPr>
      </w:pPr>
      <w:r w:rsidRPr="00995B9D">
        <w:rPr>
          <w:lang w:val="x-none" w:eastAsia="x-none"/>
        </w:rPr>
        <w:lastRenderedPageBreak/>
        <w:t xml:space="preserve"> </w:t>
      </w:r>
      <w:r w:rsidRPr="00995B9D">
        <w:rPr>
          <w:b/>
        </w:rPr>
        <w:t xml:space="preserve">5.2.6. Zabezpieczenie wlotu i wylotu </w:t>
      </w:r>
    </w:p>
    <w:p w:rsidR="00C4030D" w:rsidRDefault="00C4030D" w:rsidP="00C4030D">
      <w:pPr>
        <w:jc w:val="both"/>
        <w:rPr>
          <w:lang w:eastAsia="ar-SA"/>
        </w:rPr>
      </w:pPr>
      <w:r w:rsidRPr="00995B9D">
        <w:rPr>
          <w:b/>
        </w:rPr>
        <w:t xml:space="preserve"> </w:t>
      </w:r>
      <w:r w:rsidRPr="001B39C5">
        <w:rPr>
          <w:lang w:eastAsia="ar-SA"/>
        </w:rPr>
        <w:t>Umocnienie wlotów i wylotów należy wykonać zgodnie z dokumentacją projektową. Umocnieniu podlega dno oraz skarpy wlotu i wylotu</w:t>
      </w:r>
      <w:r>
        <w:rPr>
          <w:lang w:eastAsia="ar-SA"/>
        </w:rPr>
        <w:t>.</w:t>
      </w:r>
    </w:p>
    <w:p w:rsidR="00C4030D" w:rsidRPr="002A6F25" w:rsidRDefault="00C4030D" w:rsidP="00C4030D">
      <w:pPr>
        <w:jc w:val="both"/>
        <w:rPr>
          <w:b/>
        </w:rPr>
      </w:pPr>
      <w:r w:rsidRPr="002A6F25">
        <w:rPr>
          <w:lang w:val="x-none" w:eastAsia="x-none"/>
        </w:rPr>
        <w:t xml:space="preserve"> </w:t>
      </w:r>
      <w:r w:rsidRPr="002A6F25">
        <w:rPr>
          <w:b/>
        </w:rPr>
        <w:t>5.2.7 Umocnienie wlotów i wylotów.</w:t>
      </w:r>
    </w:p>
    <w:p w:rsidR="00C4030D" w:rsidRPr="001B39C5" w:rsidRDefault="00C4030D" w:rsidP="00C4030D">
      <w:pPr>
        <w:suppressAutoHyphens/>
        <w:jc w:val="both"/>
        <w:rPr>
          <w:lang w:eastAsia="ar-SA"/>
        </w:rPr>
      </w:pPr>
      <w:r w:rsidRPr="001B39C5">
        <w:rPr>
          <w:lang w:eastAsia="ar-SA"/>
        </w:rPr>
        <w:t>Umocnienie wlotów i wylotów należy wykonać zgodnie z dokumentacją projektową. Umocnieniu podlega dno oraz skarpy wlotu i wylotu.</w:t>
      </w:r>
    </w:p>
    <w:p w:rsidR="00C4030D" w:rsidRPr="002A6F25" w:rsidRDefault="00C4030D" w:rsidP="00C4030D">
      <w:pPr>
        <w:jc w:val="both"/>
        <w:rPr>
          <w:b/>
        </w:rPr>
      </w:pPr>
      <w:r w:rsidRPr="002A6F25">
        <w:rPr>
          <w:b/>
        </w:rPr>
        <w:t>5.2.8 Wykonanie betonowych elementów prefabrykowanych.</w:t>
      </w:r>
    </w:p>
    <w:p w:rsidR="00C4030D" w:rsidRPr="001B39C5" w:rsidRDefault="00C4030D" w:rsidP="00C4030D">
      <w:pPr>
        <w:tabs>
          <w:tab w:val="left" w:pos="8080"/>
        </w:tabs>
        <w:suppressAutoHyphens/>
        <w:jc w:val="both"/>
        <w:rPr>
          <w:lang w:eastAsia="ar-SA"/>
        </w:rPr>
      </w:pPr>
      <w:r w:rsidRPr="001B39C5">
        <w:rPr>
          <w:lang w:eastAsia="ar-SA"/>
        </w:rPr>
        <w:t xml:space="preserve">Wykonywania prefabrykatów elementów ścianek przepustów tylko w zakładzie prefabrykacji.  Kształt i ich wymiary powinny być dopasowane do rury przepustu </w:t>
      </w:r>
    </w:p>
    <w:p w:rsidR="00C4030D" w:rsidRPr="002A6F25" w:rsidRDefault="00C4030D" w:rsidP="00C4030D">
      <w:pPr>
        <w:jc w:val="both"/>
        <w:rPr>
          <w:b/>
        </w:rPr>
      </w:pPr>
      <w:r w:rsidRPr="002A6F25">
        <w:rPr>
          <w:b/>
        </w:rPr>
        <w:t>5.2.9 Montaż betonowych elementów prefabrykowanych przepustu.</w:t>
      </w:r>
    </w:p>
    <w:p w:rsidR="00C4030D" w:rsidRPr="001B39C5" w:rsidRDefault="00C4030D" w:rsidP="00C4030D">
      <w:pPr>
        <w:tabs>
          <w:tab w:val="left" w:pos="8080"/>
        </w:tabs>
        <w:suppressAutoHyphens/>
        <w:jc w:val="both"/>
        <w:rPr>
          <w:lang w:eastAsia="ar-SA"/>
        </w:rPr>
      </w:pPr>
      <w:r w:rsidRPr="001B39C5">
        <w:rPr>
          <w:lang w:eastAsia="ar-SA"/>
        </w:rPr>
        <w:t xml:space="preserve">Elementy przepustu z prefabrykowanych elementów powinny być ustawiane na przygotowanym podłożu zgodnie z dokumentacja projektową. Styki  ścianek i rur przepustu  powinny być wypełnione zapewniając szczelność pracy, uniemożliwiając </w:t>
      </w:r>
      <w:proofErr w:type="spellStart"/>
      <w:r w:rsidRPr="001B39C5">
        <w:rPr>
          <w:lang w:eastAsia="ar-SA"/>
        </w:rPr>
        <w:t>penatrację</w:t>
      </w:r>
      <w:proofErr w:type="spellEnd"/>
      <w:r w:rsidRPr="001B39C5">
        <w:rPr>
          <w:lang w:eastAsia="ar-SA"/>
        </w:rPr>
        <w:t xml:space="preserve"> wody w zas</w:t>
      </w:r>
      <w:r>
        <w:rPr>
          <w:lang w:eastAsia="ar-SA"/>
        </w:rPr>
        <w:t>y</w:t>
      </w:r>
      <w:r w:rsidRPr="001B39C5">
        <w:rPr>
          <w:lang w:eastAsia="ar-SA"/>
        </w:rPr>
        <w:t>pkę przepustu .</w:t>
      </w:r>
    </w:p>
    <w:p w:rsidR="00C4030D" w:rsidRPr="00BE5943" w:rsidRDefault="00C4030D" w:rsidP="00C4030D">
      <w:pPr>
        <w:jc w:val="both"/>
        <w:rPr>
          <w:b/>
        </w:rPr>
      </w:pPr>
      <w:r w:rsidRPr="00BE5943">
        <w:rPr>
          <w:b/>
        </w:rPr>
        <w:t>5.2.10 Ścianki czołowe z betonu.</w:t>
      </w:r>
    </w:p>
    <w:p w:rsidR="00C4030D" w:rsidRDefault="00C4030D" w:rsidP="00C4030D">
      <w:pPr>
        <w:tabs>
          <w:tab w:val="left" w:pos="8080"/>
        </w:tabs>
        <w:suppressAutoHyphens/>
        <w:spacing w:line="120" w:lineRule="atLeast"/>
        <w:rPr>
          <w:lang w:eastAsia="ar-SA"/>
        </w:rPr>
      </w:pPr>
      <w:r w:rsidRPr="001B39C5">
        <w:rPr>
          <w:b/>
          <w:lang w:eastAsia="ar-SA"/>
        </w:rPr>
        <w:t xml:space="preserve">       </w:t>
      </w:r>
      <w:r w:rsidRPr="001B39C5">
        <w:rPr>
          <w:lang w:eastAsia="ar-SA"/>
        </w:rPr>
        <w:t xml:space="preserve">Ścianki czołowe przepustu należy wykonać z betonu C 25/30 (B30) </w:t>
      </w:r>
    </w:p>
    <w:p w:rsidR="00C4030D" w:rsidRPr="001D361D" w:rsidRDefault="00C4030D" w:rsidP="00C4030D">
      <w:pPr>
        <w:jc w:val="both"/>
        <w:rPr>
          <w:b/>
        </w:rPr>
      </w:pPr>
      <w:r w:rsidRPr="001D361D">
        <w:rPr>
          <w:b/>
        </w:rPr>
        <w:t>5.</w:t>
      </w:r>
      <w:r>
        <w:rPr>
          <w:b/>
        </w:rPr>
        <w:t>2</w:t>
      </w:r>
      <w:r w:rsidRPr="001D361D">
        <w:rPr>
          <w:b/>
        </w:rPr>
        <w:t>.</w:t>
      </w:r>
      <w:r>
        <w:rPr>
          <w:b/>
        </w:rPr>
        <w:t>11</w:t>
      </w:r>
      <w:r w:rsidRPr="001D361D">
        <w:rPr>
          <w:b/>
        </w:rPr>
        <w:t xml:space="preserve"> Monta</w:t>
      </w:r>
      <w:r>
        <w:rPr>
          <w:b/>
        </w:rPr>
        <w:t>ż</w:t>
      </w:r>
      <w:r w:rsidRPr="001D361D">
        <w:rPr>
          <w:b/>
        </w:rPr>
        <w:t xml:space="preserve"> przepustu z blach falistych</w:t>
      </w:r>
    </w:p>
    <w:p w:rsidR="00C4030D" w:rsidRPr="001D361D" w:rsidRDefault="00C4030D" w:rsidP="00C4030D">
      <w:pPr>
        <w:tabs>
          <w:tab w:val="left" w:pos="8080"/>
        </w:tabs>
        <w:suppressAutoHyphens/>
        <w:spacing w:line="120" w:lineRule="atLeast"/>
        <w:jc w:val="both"/>
        <w:rPr>
          <w:lang w:eastAsia="ar-SA"/>
        </w:rPr>
      </w:pPr>
      <w:r>
        <w:rPr>
          <w:lang w:eastAsia="ar-SA"/>
        </w:rPr>
        <w:t>Montaż przepustu moż</w:t>
      </w:r>
      <w:r w:rsidRPr="001D361D">
        <w:rPr>
          <w:lang w:eastAsia="ar-SA"/>
        </w:rPr>
        <w:t>e być wykonany wyłącznie przez wyszkolony personel techniczny.</w:t>
      </w:r>
    </w:p>
    <w:p w:rsidR="00C4030D" w:rsidRPr="001D361D" w:rsidRDefault="00C4030D" w:rsidP="00C4030D">
      <w:pPr>
        <w:tabs>
          <w:tab w:val="left" w:pos="8080"/>
        </w:tabs>
        <w:suppressAutoHyphens/>
        <w:spacing w:line="120" w:lineRule="atLeast"/>
        <w:jc w:val="both"/>
        <w:rPr>
          <w:lang w:eastAsia="ar-SA"/>
        </w:rPr>
      </w:pPr>
      <w:r>
        <w:rPr>
          <w:lang w:eastAsia="ar-SA"/>
        </w:rPr>
        <w:t>Montaż</w:t>
      </w:r>
      <w:r w:rsidRPr="001D361D">
        <w:rPr>
          <w:lang w:eastAsia="ar-SA"/>
        </w:rPr>
        <w:t xml:space="preserve"> przepustu musi przebiegać ściśle według instrukcji monta</w:t>
      </w:r>
      <w:r>
        <w:rPr>
          <w:lang w:eastAsia="ar-SA"/>
        </w:rPr>
        <w:t>ż</w:t>
      </w:r>
      <w:r w:rsidRPr="001D361D">
        <w:rPr>
          <w:lang w:eastAsia="ar-SA"/>
        </w:rPr>
        <w:t>u producenta przepustów,</w:t>
      </w:r>
      <w:r>
        <w:rPr>
          <w:lang w:eastAsia="ar-SA"/>
        </w:rPr>
        <w:t xml:space="preserve"> </w:t>
      </w:r>
      <w:r w:rsidRPr="001D361D">
        <w:rPr>
          <w:lang w:eastAsia="ar-SA"/>
        </w:rPr>
        <w:t>a w przypadku jej braku lub niepełnych danych - zgodnie z poni</w:t>
      </w:r>
      <w:r>
        <w:rPr>
          <w:lang w:eastAsia="ar-SA"/>
        </w:rPr>
        <w:t>ż</w:t>
      </w:r>
      <w:r w:rsidRPr="001D361D">
        <w:rPr>
          <w:lang w:eastAsia="ar-SA"/>
        </w:rPr>
        <w:t>szymi wskazaniami.</w:t>
      </w:r>
    </w:p>
    <w:p w:rsidR="00C4030D" w:rsidRPr="001D361D" w:rsidRDefault="00C4030D" w:rsidP="00C4030D">
      <w:pPr>
        <w:tabs>
          <w:tab w:val="left" w:pos="8080"/>
        </w:tabs>
        <w:suppressAutoHyphens/>
        <w:spacing w:line="120" w:lineRule="atLeast"/>
        <w:jc w:val="both"/>
        <w:rPr>
          <w:lang w:eastAsia="ar-SA"/>
        </w:rPr>
      </w:pPr>
      <w:r>
        <w:rPr>
          <w:lang w:eastAsia="ar-SA"/>
        </w:rPr>
        <w:t>Montaż przepustu moż</w:t>
      </w:r>
      <w:r w:rsidRPr="001D361D">
        <w:rPr>
          <w:lang w:eastAsia="ar-SA"/>
        </w:rPr>
        <w:t>e być wykonany w miejscu ostatecznej lokalizacji przepustu lub poza nią.</w:t>
      </w:r>
    </w:p>
    <w:p w:rsidR="00C4030D" w:rsidRPr="001D361D" w:rsidRDefault="00C4030D" w:rsidP="00C4030D">
      <w:pPr>
        <w:tabs>
          <w:tab w:val="left" w:pos="8080"/>
        </w:tabs>
        <w:suppressAutoHyphens/>
        <w:spacing w:line="120" w:lineRule="atLeast"/>
        <w:jc w:val="both"/>
        <w:rPr>
          <w:lang w:eastAsia="ar-SA"/>
        </w:rPr>
      </w:pPr>
      <w:r w:rsidRPr="001D361D">
        <w:rPr>
          <w:lang w:eastAsia="ar-SA"/>
        </w:rPr>
        <w:t>Wstępny monta</w:t>
      </w:r>
      <w:r>
        <w:rPr>
          <w:lang w:eastAsia="ar-SA"/>
        </w:rPr>
        <w:t>ż</w:t>
      </w:r>
      <w:r w:rsidRPr="001D361D">
        <w:rPr>
          <w:lang w:eastAsia="ar-SA"/>
        </w:rPr>
        <w:t xml:space="preserve"> polega na łączeniu arkuszy za pomo</w:t>
      </w:r>
      <w:r>
        <w:rPr>
          <w:lang w:eastAsia="ar-SA"/>
        </w:rPr>
        <w:t>cą kilku śrub,</w:t>
      </w:r>
      <w:r w:rsidRPr="001D361D">
        <w:rPr>
          <w:lang w:eastAsia="ar-SA"/>
        </w:rPr>
        <w:t xml:space="preserve"> usytuowanych</w:t>
      </w:r>
      <w:r>
        <w:rPr>
          <w:lang w:eastAsia="ar-SA"/>
        </w:rPr>
        <w:t xml:space="preserve"> </w:t>
      </w:r>
      <w:r w:rsidRPr="001D361D">
        <w:rPr>
          <w:lang w:eastAsia="ar-SA"/>
        </w:rPr>
        <w:t>w pobli</w:t>
      </w:r>
      <w:r>
        <w:rPr>
          <w:lang w:eastAsia="ar-SA"/>
        </w:rPr>
        <w:t>ż</w:t>
      </w:r>
      <w:r w:rsidRPr="001D361D">
        <w:rPr>
          <w:lang w:eastAsia="ar-SA"/>
        </w:rPr>
        <w:t>u osi arkuszy, które</w:t>
      </w:r>
      <w:r>
        <w:rPr>
          <w:lang w:eastAsia="ar-SA"/>
        </w:rPr>
        <w:t xml:space="preserve"> </w:t>
      </w:r>
      <w:r w:rsidRPr="001D361D">
        <w:rPr>
          <w:lang w:eastAsia="ar-SA"/>
        </w:rPr>
        <w:t>nie mogą być dokręcone. Po zmontowaniu w ten sposób pierwszego pierścienia</w:t>
      </w:r>
      <w:r>
        <w:rPr>
          <w:lang w:eastAsia="ar-SA"/>
        </w:rPr>
        <w:t xml:space="preserve"> </w:t>
      </w:r>
      <w:r w:rsidRPr="001D361D">
        <w:rPr>
          <w:lang w:eastAsia="ar-SA"/>
        </w:rPr>
        <w:t>o szerokości</w:t>
      </w:r>
      <w:r>
        <w:rPr>
          <w:lang w:eastAsia="ar-SA"/>
        </w:rPr>
        <w:t xml:space="preserve"> </w:t>
      </w:r>
      <w:r w:rsidRPr="001D361D">
        <w:rPr>
          <w:lang w:eastAsia="ar-SA"/>
        </w:rPr>
        <w:t>arkusza, montuje się pierścień sąsiedni.</w:t>
      </w:r>
    </w:p>
    <w:p w:rsidR="00C4030D" w:rsidRPr="001D361D" w:rsidRDefault="00C4030D" w:rsidP="00C4030D">
      <w:pPr>
        <w:tabs>
          <w:tab w:val="left" w:pos="8080"/>
        </w:tabs>
        <w:suppressAutoHyphens/>
        <w:spacing w:line="120" w:lineRule="atLeast"/>
        <w:jc w:val="both"/>
        <w:rPr>
          <w:lang w:eastAsia="ar-SA"/>
        </w:rPr>
      </w:pPr>
      <w:r w:rsidRPr="001D361D">
        <w:rPr>
          <w:lang w:eastAsia="ar-SA"/>
        </w:rPr>
        <w:t>Śruby zawsze umieszcza się w kierunku</w:t>
      </w:r>
      <w:r>
        <w:rPr>
          <w:lang w:eastAsia="ar-SA"/>
        </w:rPr>
        <w:t xml:space="preserve"> od środka arkusza ku jego naroż</w:t>
      </w:r>
      <w:r w:rsidRPr="001D361D">
        <w:rPr>
          <w:lang w:eastAsia="ar-SA"/>
        </w:rPr>
        <w:t>om. Nie wolno wkładać</w:t>
      </w:r>
      <w:r>
        <w:rPr>
          <w:lang w:eastAsia="ar-SA"/>
        </w:rPr>
        <w:t xml:space="preserve"> w otwory śrub naroż</w:t>
      </w:r>
      <w:r w:rsidRPr="001D361D">
        <w:rPr>
          <w:lang w:eastAsia="ar-SA"/>
        </w:rPr>
        <w:t>nikowych przed umieszczeniem i dokręceniem śrub pozostałych. Naprowadzanie</w:t>
      </w:r>
      <w:r>
        <w:rPr>
          <w:lang w:eastAsia="ar-SA"/>
        </w:rPr>
        <w:t xml:space="preserve"> </w:t>
      </w:r>
      <w:r w:rsidRPr="001D361D">
        <w:rPr>
          <w:lang w:eastAsia="ar-SA"/>
        </w:rPr>
        <w:t>otworów, gdy śruby nie są jeszcze dokręcone, mo</w:t>
      </w:r>
      <w:r>
        <w:rPr>
          <w:lang w:eastAsia="ar-SA"/>
        </w:rPr>
        <w:t>ż</w:t>
      </w:r>
      <w:r w:rsidRPr="001D361D">
        <w:rPr>
          <w:lang w:eastAsia="ar-SA"/>
        </w:rPr>
        <w:t>na wykonywać za pomocą prętów stalowych. Śruby</w:t>
      </w:r>
      <w:r>
        <w:rPr>
          <w:lang w:eastAsia="ar-SA"/>
        </w:rPr>
        <w:t xml:space="preserve"> </w:t>
      </w:r>
      <w:r w:rsidRPr="001D361D">
        <w:rPr>
          <w:lang w:eastAsia="ar-SA"/>
        </w:rPr>
        <w:t>nale</w:t>
      </w:r>
      <w:r>
        <w:rPr>
          <w:lang w:eastAsia="ar-SA"/>
        </w:rPr>
        <w:t>ż</w:t>
      </w:r>
      <w:r w:rsidRPr="001D361D">
        <w:rPr>
          <w:lang w:eastAsia="ar-SA"/>
        </w:rPr>
        <w:t>y dokręcać stopniowo i</w:t>
      </w:r>
      <w:r>
        <w:rPr>
          <w:lang w:eastAsia="ar-SA"/>
        </w:rPr>
        <w:t xml:space="preserve"> </w:t>
      </w:r>
      <w:r w:rsidRPr="001D361D">
        <w:rPr>
          <w:lang w:eastAsia="ar-SA"/>
        </w:rPr>
        <w:t>równomiernie, zaczynając zawsze z jednego końca konstrukcji,</w:t>
      </w:r>
      <w:r>
        <w:rPr>
          <w:lang w:eastAsia="ar-SA"/>
        </w:rPr>
        <w:t xml:space="preserve"> </w:t>
      </w:r>
      <w:r w:rsidRPr="001D361D">
        <w:rPr>
          <w:lang w:eastAsia="ar-SA"/>
        </w:rPr>
        <w:t>po zmontowaniu wszystkich arkuszy blachy falistej.</w:t>
      </w:r>
    </w:p>
    <w:p w:rsidR="00C4030D" w:rsidRPr="001D361D" w:rsidRDefault="00C4030D" w:rsidP="00C4030D">
      <w:pPr>
        <w:tabs>
          <w:tab w:val="left" w:pos="8080"/>
        </w:tabs>
        <w:suppressAutoHyphens/>
        <w:spacing w:line="120" w:lineRule="atLeast"/>
        <w:jc w:val="both"/>
        <w:rPr>
          <w:lang w:eastAsia="ar-SA"/>
        </w:rPr>
      </w:pPr>
      <w:r w:rsidRPr="001D361D">
        <w:rPr>
          <w:lang w:eastAsia="ar-SA"/>
        </w:rPr>
        <w:t>Operację dokręcania śrub nale</w:t>
      </w:r>
      <w:r>
        <w:rPr>
          <w:lang w:eastAsia="ar-SA"/>
        </w:rPr>
        <w:t>ż</w:t>
      </w:r>
      <w:r w:rsidRPr="001D361D">
        <w:rPr>
          <w:lang w:eastAsia="ar-SA"/>
        </w:rPr>
        <w:t>y powtórzyć, sprawdzając czy wszystkie śruby są odpowiednio</w:t>
      </w:r>
      <w:r>
        <w:rPr>
          <w:lang w:eastAsia="ar-SA"/>
        </w:rPr>
        <w:t xml:space="preserve"> </w:t>
      </w:r>
      <w:r w:rsidRPr="001D361D">
        <w:rPr>
          <w:lang w:eastAsia="ar-SA"/>
        </w:rPr>
        <w:t>napięte. Nie wolno przekraczać zadanej siły naciągu śrub</w:t>
      </w:r>
      <w:r>
        <w:rPr>
          <w:lang w:eastAsia="ar-SA"/>
        </w:rPr>
        <w:t>, określonej w instrukcji montaż</w:t>
      </w:r>
      <w:r w:rsidRPr="001D361D">
        <w:rPr>
          <w:lang w:eastAsia="ar-SA"/>
        </w:rPr>
        <w:t>u.</w:t>
      </w:r>
    </w:p>
    <w:p w:rsidR="00C4030D" w:rsidRPr="001D361D" w:rsidRDefault="00C4030D" w:rsidP="00C4030D">
      <w:pPr>
        <w:tabs>
          <w:tab w:val="left" w:pos="8080"/>
        </w:tabs>
        <w:suppressAutoHyphens/>
        <w:spacing w:line="120" w:lineRule="atLeast"/>
        <w:jc w:val="both"/>
        <w:rPr>
          <w:lang w:eastAsia="ar-SA"/>
        </w:rPr>
      </w:pPr>
      <w:r w:rsidRPr="001D361D">
        <w:rPr>
          <w:lang w:eastAsia="ar-SA"/>
        </w:rPr>
        <w:t>W przypadku przepustów du</w:t>
      </w:r>
      <w:r>
        <w:rPr>
          <w:lang w:eastAsia="ar-SA"/>
        </w:rPr>
        <w:t>ż</w:t>
      </w:r>
      <w:r w:rsidRPr="001D361D">
        <w:rPr>
          <w:lang w:eastAsia="ar-SA"/>
        </w:rPr>
        <w:t>ych rozmiarów, ich monta</w:t>
      </w:r>
      <w:r>
        <w:rPr>
          <w:lang w:eastAsia="ar-SA"/>
        </w:rPr>
        <w:t>ż moż</w:t>
      </w:r>
      <w:r w:rsidRPr="001D361D">
        <w:rPr>
          <w:lang w:eastAsia="ar-SA"/>
        </w:rPr>
        <w:t>na prowadzić z rusztowań ustawionych</w:t>
      </w:r>
      <w:r>
        <w:rPr>
          <w:lang w:eastAsia="ar-SA"/>
        </w:rPr>
        <w:t xml:space="preserve"> </w:t>
      </w:r>
      <w:r w:rsidRPr="001D361D">
        <w:rPr>
          <w:lang w:eastAsia="ar-SA"/>
        </w:rPr>
        <w:t>we wnętrzu przepustu lub zmontowanych na podwoziu samochodowym. Do prac monta</w:t>
      </w:r>
      <w:r>
        <w:rPr>
          <w:lang w:eastAsia="ar-SA"/>
        </w:rPr>
        <w:t>ż</w:t>
      </w:r>
      <w:r w:rsidRPr="001D361D">
        <w:rPr>
          <w:lang w:eastAsia="ar-SA"/>
        </w:rPr>
        <w:t>owych na zewnątrz</w:t>
      </w:r>
      <w:r>
        <w:rPr>
          <w:lang w:eastAsia="ar-SA"/>
        </w:rPr>
        <w:t xml:space="preserve"> </w:t>
      </w:r>
      <w:r w:rsidRPr="001D361D">
        <w:rPr>
          <w:lang w:eastAsia="ar-SA"/>
        </w:rPr>
        <w:t>przepustu stosuje się zwykle drabiny.</w:t>
      </w:r>
    </w:p>
    <w:p w:rsidR="00C4030D" w:rsidRPr="001D361D" w:rsidRDefault="00C4030D" w:rsidP="00C4030D">
      <w:pPr>
        <w:tabs>
          <w:tab w:val="left" w:pos="8080"/>
        </w:tabs>
        <w:suppressAutoHyphens/>
        <w:spacing w:line="120" w:lineRule="atLeast"/>
        <w:jc w:val="both"/>
        <w:rPr>
          <w:lang w:eastAsia="ar-SA"/>
        </w:rPr>
      </w:pPr>
      <w:r w:rsidRPr="001D361D">
        <w:rPr>
          <w:lang w:eastAsia="ar-SA"/>
        </w:rPr>
        <w:t xml:space="preserve"> Przepusty zmontowane w częściach lub w całości poza miejscem ostatecznej lokalizacji mogą być</w:t>
      </w:r>
      <w:r>
        <w:rPr>
          <w:lang w:eastAsia="ar-SA"/>
        </w:rPr>
        <w:t xml:space="preserve"> </w:t>
      </w:r>
      <w:r w:rsidRPr="001D361D">
        <w:rPr>
          <w:lang w:eastAsia="ar-SA"/>
        </w:rPr>
        <w:t>przenoszone za pośrednictwem dźwigów oraz spe</w:t>
      </w:r>
      <w:r>
        <w:rPr>
          <w:lang w:eastAsia="ar-SA"/>
        </w:rPr>
        <w:t>cjalnych uchwytów oraz zawiesi</w:t>
      </w:r>
      <w:r w:rsidRPr="001D361D">
        <w:rPr>
          <w:lang w:eastAsia="ar-SA"/>
        </w:rPr>
        <w:t>.</w:t>
      </w:r>
    </w:p>
    <w:p w:rsidR="00C4030D" w:rsidRPr="001D361D" w:rsidRDefault="00C4030D" w:rsidP="00C4030D">
      <w:pPr>
        <w:tabs>
          <w:tab w:val="left" w:pos="8080"/>
        </w:tabs>
        <w:suppressAutoHyphens/>
        <w:spacing w:line="120" w:lineRule="atLeast"/>
        <w:jc w:val="both"/>
        <w:rPr>
          <w:lang w:eastAsia="ar-SA"/>
        </w:rPr>
      </w:pPr>
      <w:r w:rsidRPr="001D361D">
        <w:rPr>
          <w:lang w:eastAsia="ar-SA"/>
        </w:rPr>
        <w:t>W celu poprawienia stateczności konstrukcji mo</w:t>
      </w:r>
      <w:r>
        <w:rPr>
          <w:lang w:eastAsia="ar-SA"/>
        </w:rPr>
        <w:t>ż</w:t>
      </w:r>
      <w:r w:rsidRPr="001D361D">
        <w:rPr>
          <w:lang w:eastAsia="ar-SA"/>
        </w:rPr>
        <w:t>na stosować docią</w:t>
      </w:r>
      <w:r>
        <w:rPr>
          <w:lang w:eastAsia="ar-SA"/>
        </w:rPr>
        <w:t>ż</w:t>
      </w:r>
      <w:r w:rsidRPr="001D361D">
        <w:rPr>
          <w:lang w:eastAsia="ar-SA"/>
        </w:rPr>
        <w:t>ające bloki betonowe. Bloki</w:t>
      </w:r>
      <w:r>
        <w:rPr>
          <w:lang w:eastAsia="ar-SA"/>
        </w:rPr>
        <w:t xml:space="preserve"> </w:t>
      </w:r>
      <w:r w:rsidRPr="001D361D">
        <w:rPr>
          <w:lang w:eastAsia="ar-SA"/>
        </w:rPr>
        <w:t>docią</w:t>
      </w:r>
      <w:r>
        <w:rPr>
          <w:lang w:eastAsia="ar-SA"/>
        </w:rPr>
        <w:t>ż</w:t>
      </w:r>
      <w:r w:rsidRPr="001D361D">
        <w:rPr>
          <w:lang w:eastAsia="ar-SA"/>
        </w:rPr>
        <w:t>ające powinny mieć kształt i konstrukcję zgodną z dokumentacją projektową, ST lub instrukcją</w:t>
      </w:r>
      <w:r>
        <w:rPr>
          <w:lang w:eastAsia="ar-SA"/>
        </w:rPr>
        <w:t xml:space="preserve"> </w:t>
      </w:r>
      <w:r w:rsidRPr="001D361D">
        <w:rPr>
          <w:lang w:eastAsia="ar-SA"/>
        </w:rPr>
        <w:t>monta</w:t>
      </w:r>
      <w:r>
        <w:rPr>
          <w:lang w:eastAsia="ar-SA"/>
        </w:rPr>
        <w:t>ż</w:t>
      </w:r>
      <w:r w:rsidRPr="001D361D">
        <w:rPr>
          <w:lang w:eastAsia="ar-SA"/>
        </w:rPr>
        <w:t>u producenta, a w przypadku braku wystarczających ustaleń - powinny być określone przez In</w:t>
      </w:r>
      <w:r>
        <w:rPr>
          <w:lang w:eastAsia="ar-SA"/>
        </w:rPr>
        <w:t>ż</w:t>
      </w:r>
      <w:r w:rsidRPr="001D361D">
        <w:rPr>
          <w:lang w:eastAsia="ar-SA"/>
        </w:rPr>
        <w:t>yniera</w:t>
      </w:r>
      <w:r>
        <w:rPr>
          <w:lang w:eastAsia="ar-SA"/>
        </w:rPr>
        <w:t xml:space="preserve"> </w:t>
      </w:r>
      <w:r w:rsidRPr="001D361D">
        <w:rPr>
          <w:lang w:eastAsia="ar-SA"/>
        </w:rPr>
        <w:t>na wniosek Wykonawcy, uwzględniając:</w:t>
      </w:r>
    </w:p>
    <w:p w:rsidR="00C4030D" w:rsidRPr="001D361D" w:rsidRDefault="00C4030D" w:rsidP="00C4030D">
      <w:pPr>
        <w:tabs>
          <w:tab w:val="left" w:pos="8080"/>
        </w:tabs>
        <w:suppressAutoHyphens/>
        <w:spacing w:line="120" w:lineRule="atLeast"/>
        <w:jc w:val="both"/>
        <w:rPr>
          <w:lang w:eastAsia="ar-SA"/>
        </w:rPr>
      </w:pPr>
      <w:r w:rsidRPr="001D361D">
        <w:rPr>
          <w:lang w:eastAsia="ar-SA"/>
        </w:rPr>
        <w:t>− wymagania dotyczące wykonania bloków bet</w:t>
      </w:r>
      <w:r>
        <w:rPr>
          <w:lang w:eastAsia="ar-SA"/>
        </w:rPr>
        <w:t>onowych</w:t>
      </w:r>
      <w:r w:rsidRPr="001D361D">
        <w:rPr>
          <w:lang w:eastAsia="ar-SA"/>
        </w:rPr>
        <w:t>,</w:t>
      </w:r>
    </w:p>
    <w:p w:rsidR="00C4030D" w:rsidRPr="001D361D" w:rsidRDefault="00C4030D" w:rsidP="00C4030D">
      <w:pPr>
        <w:tabs>
          <w:tab w:val="left" w:pos="8080"/>
        </w:tabs>
        <w:suppressAutoHyphens/>
        <w:spacing w:line="120" w:lineRule="atLeast"/>
        <w:jc w:val="both"/>
        <w:rPr>
          <w:lang w:eastAsia="ar-SA"/>
        </w:rPr>
      </w:pPr>
      <w:r w:rsidRPr="001D361D">
        <w:rPr>
          <w:lang w:eastAsia="ar-SA"/>
        </w:rPr>
        <w:t>− zalecenie trójkątnego kształtu bloków o</w:t>
      </w:r>
      <w:r>
        <w:rPr>
          <w:lang w:eastAsia="ar-SA"/>
        </w:rPr>
        <w:t>raz zbrojenia ich prętami podłuż</w:t>
      </w:r>
      <w:r w:rsidRPr="001D361D">
        <w:rPr>
          <w:lang w:eastAsia="ar-SA"/>
        </w:rPr>
        <w:t>nymi i poprzecznymi,</w:t>
      </w:r>
    </w:p>
    <w:p w:rsidR="00C4030D" w:rsidRPr="00BE5943" w:rsidRDefault="00C4030D" w:rsidP="00C4030D">
      <w:pPr>
        <w:tabs>
          <w:tab w:val="left" w:pos="8080"/>
        </w:tabs>
        <w:suppressAutoHyphens/>
        <w:spacing w:line="120" w:lineRule="atLeast"/>
        <w:jc w:val="both"/>
        <w:rPr>
          <w:b/>
        </w:rPr>
      </w:pPr>
      <w:r w:rsidRPr="001D361D">
        <w:rPr>
          <w:lang w:eastAsia="ar-SA"/>
        </w:rPr>
        <w:lastRenderedPageBreak/>
        <w:t>− połączenie bloku z przepustem, które zwykle jest wykonywane przez śruby zakotwione w bloku</w:t>
      </w:r>
      <w:r>
        <w:rPr>
          <w:lang w:eastAsia="ar-SA"/>
        </w:rPr>
        <w:t xml:space="preserve"> </w:t>
      </w:r>
      <w:r w:rsidRPr="001D361D">
        <w:rPr>
          <w:lang w:eastAsia="ar-SA"/>
        </w:rPr>
        <w:t xml:space="preserve">i przykręcone do przepustu. </w:t>
      </w:r>
      <w:r w:rsidRPr="001D361D">
        <w:rPr>
          <w:lang w:eastAsia="ar-SA"/>
        </w:rPr>
        <w:cr/>
      </w:r>
      <w:r w:rsidRPr="00BE5943">
        <w:rPr>
          <w:b/>
        </w:rPr>
        <w:t>5.2.11 Izolacja ścianek przepustów.</w:t>
      </w:r>
    </w:p>
    <w:p w:rsidR="00C4030D" w:rsidRPr="001B39C5" w:rsidRDefault="00C4030D" w:rsidP="00C4030D">
      <w:pPr>
        <w:tabs>
          <w:tab w:val="left" w:pos="8080"/>
        </w:tabs>
        <w:suppressAutoHyphens/>
        <w:jc w:val="both"/>
        <w:rPr>
          <w:lang w:eastAsia="ar-SA"/>
        </w:rPr>
      </w:pPr>
      <w:r w:rsidRPr="001B39C5">
        <w:rPr>
          <w:lang w:eastAsia="ar-SA"/>
        </w:rPr>
        <w:t xml:space="preserve">Izolacja ścianek przepustu smarować dwukrotnie  lepikiem bitumicznym.  Dopuszcza się stosowanie innych </w:t>
      </w:r>
      <w:r>
        <w:rPr>
          <w:lang w:eastAsia="ar-SA"/>
        </w:rPr>
        <w:t xml:space="preserve"> r</w:t>
      </w:r>
      <w:r w:rsidRPr="001B39C5">
        <w:rPr>
          <w:lang w:eastAsia="ar-SA"/>
        </w:rPr>
        <w:t xml:space="preserve">odzajów  izolacji po zaakceptowaniu przez Inspektora nadzoru. </w:t>
      </w:r>
    </w:p>
    <w:p w:rsidR="00C4030D" w:rsidRDefault="00C4030D" w:rsidP="00C4030D">
      <w:pPr>
        <w:jc w:val="both"/>
        <w:rPr>
          <w:lang w:val="x-none" w:eastAsia="x-none"/>
        </w:rPr>
      </w:pPr>
    </w:p>
    <w:p w:rsidR="00C4030D" w:rsidRPr="00995B9D" w:rsidRDefault="00C4030D" w:rsidP="00C4030D">
      <w:pPr>
        <w:pStyle w:val="StandardowytekstZnak"/>
        <w:rPr>
          <w:b/>
        </w:rPr>
      </w:pPr>
      <w:r w:rsidRPr="00995B9D">
        <w:rPr>
          <w:b/>
        </w:rPr>
        <w:t xml:space="preserve">6. KONTROLA JAKOŚCI ROBÓT.  </w:t>
      </w:r>
    </w:p>
    <w:p w:rsidR="00C4030D" w:rsidRPr="00995B9D" w:rsidRDefault="00C4030D" w:rsidP="00C4030D">
      <w:pPr>
        <w:rPr>
          <w:b/>
          <w:u w:val="single"/>
        </w:rPr>
      </w:pPr>
      <w:r w:rsidRPr="00995B9D">
        <w:rPr>
          <w:b/>
          <w:u w:val="single"/>
        </w:rPr>
        <w:t xml:space="preserve">6.1. Ogólne zasady kontroli jakości robót  </w:t>
      </w:r>
    </w:p>
    <w:p w:rsidR="00C4030D" w:rsidRPr="00995B9D" w:rsidRDefault="00C4030D" w:rsidP="00C4030D">
      <w:pPr>
        <w:rPr>
          <w:lang w:val="x-none" w:eastAsia="x-none"/>
        </w:rPr>
      </w:pPr>
      <w:r w:rsidRPr="00995B9D">
        <w:rPr>
          <w:lang w:val="x-none" w:eastAsia="x-none"/>
        </w:rPr>
        <w:t xml:space="preserve">Ogólne zasady kontroli jakości robót podano w SST D-00.00.00 „Wymagania ogólne " . </w:t>
      </w:r>
    </w:p>
    <w:p w:rsidR="00C4030D" w:rsidRPr="00995B9D" w:rsidRDefault="00C4030D" w:rsidP="00C4030D">
      <w:pPr>
        <w:rPr>
          <w:b/>
          <w:u w:val="single"/>
        </w:rPr>
      </w:pPr>
      <w:r w:rsidRPr="00995B9D">
        <w:rPr>
          <w:b/>
          <w:u w:val="single"/>
        </w:rPr>
        <w:t xml:space="preserve">6.2. Kontrola i badania w trakcie robót w szczególności obejmują: </w:t>
      </w:r>
    </w:p>
    <w:p w:rsidR="00C4030D" w:rsidRPr="00995B9D" w:rsidRDefault="00C4030D" w:rsidP="00C4030D">
      <w:pPr>
        <w:rPr>
          <w:lang w:val="x-none" w:eastAsia="x-none"/>
        </w:rPr>
      </w:pPr>
      <w:r w:rsidRPr="00995B9D">
        <w:rPr>
          <w:lang w:val="x-none" w:eastAsia="x-none"/>
        </w:rPr>
        <w:t xml:space="preserve">-    badania dostaw materiałów </w:t>
      </w:r>
    </w:p>
    <w:p w:rsidR="00C4030D" w:rsidRPr="00995B9D" w:rsidRDefault="00C4030D" w:rsidP="00C4030D">
      <w:pPr>
        <w:rPr>
          <w:lang w:val="x-none" w:eastAsia="x-none"/>
        </w:rPr>
      </w:pPr>
      <w:r w:rsidRPr="00995B9D">
        <w:rPr>
          <w:lang w:val="x-none" w:eastAsia="x-none"/>
        </w:rPr>
        <w:t xml:space="preserve">-    prawidłowość wykonania wykopów (wg SST D-02.01.01) </w:t>
      </w:r>
    </w:p>
    <w:p w:rsidR="00C4030D" w:rsidRPr="00995B9D" w:rsidRDefault="00C4030D" w:rsidP="00C4030D">
      <w:pPr>
        <w:rPr>
          <w:lang w:val="x-none" w:eastAsia="x-none"/>
        </w:rPr>
      </w:pPr>
      <w:r w:rsidRPr="00995B9D">
        <w:rPr>
          <w:lang w:val="x-none" w:eastAsia="x-none"/>
        </w:rPr>
        <w:t xml:space="preserve">-    prawidłowość wykonania i zagęszczenia podsypki ( podłoża przepustu)  </w:t>
      </w:r>
    </w:p>
    <w:p w:rsidR="00C4030D" w:rsidRPr="00995B9D" w:rsidRDefault="00C4030D" w:rsidP="00C4030D">
      <w:pPr>
        <w:rPr>
          <w:lang w:val="x-none" w:eastAsia="x-none"/>
        </w:rPr>
      </w:pPr>
      <w:r w:rsidRPr="00995B9D">
        <w:rPr>
          <w:lang w:val="x-none" w:eastAsia="x-none"/>
        </w:rPr>
        <w:t xml:space="preserve">-    ułożenie oraz połączenie rur  </w:t>
      </w:r>
    </w:p>
    <w:p w:rsidR="00C4030D" w:rsidRPr="00995B9D" w:rsidRDefault="00C4030D" w:rsidP="00C4030D">
      <w:pPr>
        <w:rPr>
          <w:lang w:val="x-none" w:eastAsia="x-none"/>
        </w:rPr>
      </w:pPr>
      <w:r w:rsidRPr="00995B9D">
        <w:rPr>
          <w:lang w:val="x-none" w:eastAsia="x-none"/>
        </w:rPr>
        <w:t xml:space="preserve">-    prawidłowość wykonania zasypki i </w:t>
      </w:r>
      <w:proofErr w:type="spellStart"/>
      <w:r w:rsidRPr="00995B9D">
        <w:rPr>
          <w:lang w:val="x-none" w:eastAsia="x-none"/>
        </w:rPr>
        <w:t>nadsypki</w:t>
      </w:r>
      <w:proofErr w:type="spellEnd"/>
      <w:r w:rsidRPr="00995B9D">
        <w:rPr>
          <w:lang w:val="x-none" w:eastAsia="x-none"/>
        </w:rPr>
        <w:t xml:space="preserve"> </w:t>
      </w:r>
    </w:p>
    <w:p w:rsidR="00C4030D" w:rsidRDefault="00C4030D" w:rsidP="00C4030D">
      <w:pPr>
        <w:rPr>
          <w:lang w:val="x-none" w:eastAsia="x-none"/>
        </w:rPr>
      </w:pPr>
      <w:r w:rsidRPr="00995B9D">
        <w:rPr>
          <w:lang w:val="x-none" w:eastAsia="x-none"/>
        </w:rPr>
        <w:t xml:space="preserve">-    prawidłowość umocnienia wlotów i wylotów  </w:t>
      </w:r>
    </w:p>
    <w:p w:rsidR="00C4030D" w:rsidRPr="00995B9D" w:rsidRDefault="00C4030D" w:rsidP="00C4030D">
      <w:pPr>
        <w:rPr>
          <w:lang w:val="x-none" w:eastAsia="x-none"/>
        </w:rPr>
      </w:pPr>
      <w:r w:rsidRPr="001B39C5">
        <w:rPr>
          <w:lang w:eastAsia="ar-SA"/>
        </w:rPr>
        <w:t xml:space="preserve">- </w:t>
      </w:r>
      <w:r>
        <w:rPr>
          <w:lang w:eastAsia="ar-SA"/>
        </w:rPr>
        <w:tab/>
      </w:r>
      <w:r w:rsidRPr="001B39C5">
        <w:rPr>
          <w:lang w:eastAsia="ar-SA"/>
        </w:rPr>
        <w:t>zgodność wykonania z dokumentacja projektową.</w:t>
      </w:r>
    </w:p>
    <w:p w:rsidR="00C4030D" w:rsidRPr="00995B9D" w:rsidRDefault="00C4030D" w:rsidP="00C4030D">
      <w:pPr>
        <w:rPr>
          <w:b/>
          <w:u w:val="single"/>
        </w:rPr>
      </w:pPr>
      <w:r w:rsidRPr="00995B9D">
        <w:rPr>
          <w:b/>
          <w:u w:val="single"/>
        </w:rPr>
        <w:t xml:space="preserve">6.3 Kontrola nowo wybudowanych obiektów – przy odbiorze sprawdza się: </w:t>
      </w:r>
    </w:p>
    <w:p w:rsidR="00C4030D" w:rsidRPr="00995B9D" w:rsidRDefault="00C4030D" w:rsidP="00C4030D">
      <w:pPr>
        <w:jc w:val="both"/>
        <w:rPr>
          <w:lang w:val="x-none" w:eastAsia="x-none"/>
        </w:rPr>
      </w:pPr>
      <w:r w:rsidRPr="00995B9D">
        <w:rPr>
          <w:lang w:val="x-none" w:eastAsia="x-none"/>
        </w:rPr>
        <w:t xml:space="preserve">-    pochylenie  podłużne  –  na  całej  długości;  dopuszczalne  odchyłki  wynoszą  ±  0,05%  spadku </w:t>
      </w:r>
    </w:p>
    <w:p w:rsidR="00C4030D" w:rsidRPr="00995B9D" w:rsidRDefault="00C4030D" w:rsidP="00C4030D">
      <w:pPr>
        <w:jc w:val="both"/>
        <w:rPr>
          <w:lang w:val="x-none" w:eastAsia="x-none"/>
        </w:rPr>
      </w:pPr>
      <w:r w:rsidRPr="00995B9D">
        <w:rPr>
          <w:lang w:val="x-none" w:eastAsia="x-none"/>
        </w:rPr>
        <w:t xml:space="preserve">projektowanego; na dnie przepustu nie powinny występować zastoiska wody; </w:t>
      </w:r>
    </w:p>
    <w:p w:rsidR="00C4030D" w:rsidRPr="00995B9D" w:rsidRDefault="00C4030D" w:rsidP="00C4030D">
      <w:pPr>
        <w:jc w:val="both"/>
        <w:rPr>
          <w:lang w:val="x-none" w:eastAsia="x-none"/>
        </w:rPr>
      </w:pPr>
      <w:r w:rsidRPr="00995B9D">
        <w:rPr>
          <w:lang w:val="x-none" w:eastAsia="x-none"/>
        </w:rPr>
        <w:t xml:space="preserve">-    prawidłowość  wykonania  wszystkich  elementów  przepustu  pod  katem  zgodności  z  dokumentacją </w:t>
      </w:r>
    </w:p>
    <w:p w:rsidR="00C4030D" w:rsidRDefault="00C4030D" w:rsidP="00C4030D">
      <w:pPr>
        <w:jc w:val="both"/>
        <w:rPr>
          <w:lang w:val="x-none" w:eastAsia="x-none"/>
        </w:rPr>
      </w:pPr>
      <w:r w:rsidRPr="00995B9D">
        <w:rPr>
          <w:lang w:val="x-none" w:eastAsia="x-none"/>
        </w:rPr>
        <w:t xml:space="preserve">projektową.  </w:t>
      </w:r>
    </w:p>
    <w:p w:rsidR="00C4030D" w:rsidRPr="001B39C5" w:rsidRDefault="00C4030D" w:rsidP="00C4030D">
      <w:pPr>
        <w:suppressAutoHyphens/>
        <w:jc w:val="both"/>
        <w:rPr>
          <w:lang w:eastAsia="ar-SA"/>
        </w:rPr>
      </w:pPr>
      <w:r w:rsidRPr="001B39C5">
        <w:rPr>
          <w:lang w:eastAsia="ar-SA"/>
        </w:rPr>
        <w:t xml:space="preserve">       Elementy prefabrykowane należy sprawdzać w zakresie:</w:t>
      </w:r>
    </w:p>
    <w:p w:rsidR="00C4030D" w:rsidRPr="001B39C5" w:rsidRDefault="00C4030D" w:rsidP="00C4030D">
      <w:pPr>
        <w:suppressAutoHyphens/>
        <w:jc w:val="both"/>
        <w:rPr>
          <w:lang w:eastAsia="ar-SA"/>
        </w:rPr>
      </w:pPr>
      <w:r w:rsidRPr="001B39C5">
        <w:rPr>
          <w:lang w:eastAsia="ar-SA"/>
        </w:rPr>
        <w:t xml:space="preserve">       - kształtu i wymiarów (długość, wymiary wewnętrzne, grubość ścianki – wg dokumentacji  projektowej),</w:t>
      </w:r>
    </w:p>
    <w:p w:rsidR="00C4030D" w:rsidRPr="001B39C5" w:rsidRDefault="00C4030D" w:rsidP="00C4030D">
      <w:pPr>
        <w:suppressAutoHyphens/>
        <w:jc w:val="both"/>
        <w:rPr>
          <w:lang w:eastAsia="ar-SA"/>
        </w:rPr>
      </w:pPr>
      <w:r w:rsidRPr="001B39C5">
        <w:rPr>
          <w:lang w:eastAsia="ar-SA"/>
        </w:rPr>
        <w:t xml:space="preserve">       - wyglądu zewnętrznego (zgodnie z wymaganiami punktu 2.6),</w:t>
      </w:r>
    </w:p>
    <w:p w:rsidR="00C4030D" w:rsidRPr="001B39C5" w:rsidRDefault="00C4030D" w:rsidP="00C4030D">
      <w:pPr>
        <w:suppressAutoHyphens/>
        <w:jc w:val="both"/>
        <w:rPr>
          <w:lang w:eastAsia="ar-SA"/>
        </w:rPr>
      </w:pPr>
      <w:r w:rsidRPr="001B39C5">
        <w:rPr>
          <w:lang w:eastAsia="ar-SA"/>
        </w:rPr>
        <w:t xml:space="preserve">       - wytrzymałości </w:t>
      </w:r>
      <w:proofErr w:type="spellStart"/>
      <w:r w:rsidRPr="001B39C5">
        <w:rPr>
          <w:lang w:eastAsia="ar-SA"/>
        </w:rPr>
        <w:t>prefakrykatów</w:t>
      </w:r>
      <w:proofErr w:type="spellEnd"/>
      <w:r>
        <w:rPr>
          <w:lang w:eastAsia="ar-SA"/>
        </w:rPr>
        <w:t xml:space="preserve"> </w:t>
      </w:r>
      <w:r w:rsidRPr="001B39C5">
        <w:rPr>
          <w:lang w:eastAsia="ar-SA"/>
        </w:rPr>
        <w:t>na ściskanie,</w:t>
      </w:r>
    </w:p>
    <w:p w:rsidR="00C4030D" w:rsidRDefault="00C4030D" w:rsidP="00C4030D">
      <w:pPr>
        <w:suppressAutoHyphens/>
        <w:jc w:val="both"/>
        <w:rPr>
          <w:lang w:eastAsia="ar-SA"/>
        </w:rPr>
      </w:pPr>
      <w:r w:rsidRPr="001B39C5">
        <w:rPr>
          <w:lang w:eastAsia="ar-SA"/>
        </w:rPr>
        <w:t xml:space="preserve">       - połączenie prefabrykatów powinno być sprawdzone wizualnie w celu porównania zgodności zmontowanego przepustu z zaleceniami producenta.</w:t>
      </w:r>
    </w:p>
    <w:p w:rsidR="00C4030D" w:rsidRDefault="00C4030D" w:rsidP="00C4030D">
      <w:pPr>
        <w:suppressAutoHyphens/>
        <w:jc w:val="both"/>
        <w:rPr>
          <w:lang w:eastAsia="ar-SA"/>
        </w:rPr>
      </w:pPr>
      <w:r w:rsidRPr="004F6115">
        <w:rPr>
          <w:b/>
          <w:u w:val="single"/>
        </w:rPr>
        <w:t>6.</w:t>
      </w:r>
      <w:r>
        <w:rPr>
          <w:b/>
          <w:u w:val="single"/>
        </w:rPr>
        <w:t>4. Kontrola montaż</w:t>
      </w:r>
      <w:r w:rsidRPr="004F6115">
        <w:rPr>
          <w:b/>
          <w:u w:val="single"/>
        </w:rPr>
        <w:t>u przepustu z blach falistych</w:t>
      </w:r>
      <w:r w:rsidRPr="004F6115">
        <w:rPr>
          <w:lang w:eastAsia="ar-SA"/>
        </w:rPr>
        <w:t xml:space="preserve"> </w:t>
      </w:r>
    </w:p>
    <w:p w:rsidR="00C4030D" w:rsidRDefault="00C4030D" w:rsidP="00C4030D">
      <w:pPr>
        <w:suppressAutoHyphens/>
        <w:jc w:val="both"/>
        <w:rPr>
          <w:lang w:eastAsia="ar-SA"/>
        </w:rPr>
      </w:pPr>
      <w:r>
        <w:rPr>
          <w:lang w:eastAsia="ar-SA"/>
        </w:rPr>
        <w:t>Kontrola wykonania montaż</w:t>
      </w:r>
      <w:r w:rsidRPr="004F6115">
        <w:rPr>
          <w:lang w:eastAsia="ar-SA"/>
        </w:rPr>
        <w:t>u przepustu z blach falistych powinna być zgodna z zaleceniami instrukcji monta</w:t>
      </w:r>
      <w:r>
        <w:rPr>
          <w:lang w:eastAsia="ar-SA"/>
        </w:rPr>
        <w:t>ż</w:t>
      </w:r>
      <w:r w:rsidRPr="004F6115">
        <w:rPr>
          <w:lang w:eastAsia="ar-SA"/>
        </w:rPr>
        <w:t>u dostarczonej przez</w:t>
      </w:r>
      <w:r>
        <w:rPr>
          <w:lang w:eastAsia="ar-SA"/>
        </w:rPr>
        <w:t xml:space="preserve"> producenta. W przypadku zastrzeżenia wyraż</w:t>
      </w:r>
      <w:r w:rsidRPr="004F6115">
        <w:rPr>
          <w:lang w:eastAsia="ar-SA"/>
        </w:rPr>
        <w:t>onego w dokumencie dopuszczającym do stosowania materiał na przepust (np. w aprobacie technicznej), nadzór techniczny wykonania (monta</w:t>
      </w:r>
      <w:r>
        <w:rPr>
          <w:lang w:eastAsia="ar-SA"/>
        </w:rPr>
        <w:t>żu) przepustu moż</w:t>
      </w:r>
      <w:r w:rsidRPr="004F6115">
        <w:rPr>
          <w:lang w:eastAsia="ar-SA"/>
        </w:rPr>
        <w:t>e prowadzić wyłącznie osoba prawna lub fizyczna wskazana w</w:t>
      </w:r>
      <w:r>
        <w:rPr>
          <w:lang w:eastAsia="ar-SA"/>
        </w:rPr>
        <w:t xml:space="preserve"> tym dokumencie. Kontrola montaż</w:t>
      </w:r>
      <w:r w:rsidRPr="004F6115">
        <w:rPr>
          <w:lang w:eastAsia="ar-SA"/>
        </w:rPr>
        <w:t xml:space="preserve">u przepustu powinna uwzględniać sprawdzenie: </w:t>
      </w:r>
      <w:r>
        <w:rPr>
          <w:lang w:eastAsia="ar-SA"/>
        </w:rPr>
        <w:t>− prawidłowości wstępnego montaż</w:t>
      </w:r>
      <w:r w:rsidRPr="004F6115">
        <w:rPr>
          <w:lang w:eastAsia="ar-SA"/>
        </w:rPr>
        <w:t>u blach, − sposobu umieszczania śrub łączących blachy, − poprawności dokręcania śrub, − prawidłowości ew. wykonania rusztowań do monta</w:t>
      </w:r>
      <w:r>
        <w:rPr>
          <w:lang w:eastAsia="ar-SA"/>
        </w:rPr>
        <w:t>ż</w:t>
      </w:r>
      <w:r w:rsidRPr="004F6115">
        <w:rPr>
          <w:lang w:eastAsia="ar-SA"/>
        </w:rPr>
        <w:t>u przepustu, − poprawności ew. wykonania bloków docią</w:t>
      </w:r>
      <w:r>
        <w:rPr>
          <w:lang w:eastAsia="ar-SA"/>
        </w:rPr>
        <w:t>ż</w:t>
      </w:r>
      <w:r w:rsidRPr="004F6115">
        <w:rPr>
          <w:lang w:eastAsia="ar-SA"/>
        </w:rPr>
        <w:t xml:space="preserve">ających i połączenia ich z przepustem, − prawidłowości </w:t>
      </w:r>
      <w:r>
        <w:rPr>
          <w:lang w:eastAsia="ar-SA"/>
        </w:rPr>
        <w:t>posadowienia przepustu na podłoż</w:t>
      </w:r>
      <w:r w:rsidRPr="004F6115">
        <w:rPr>
          <w:lang w:eastAsia="ar-SA"/>
        </w:rPr>
        <w:t>u lub podsypce, w przypadku przenies</w:t>
      </w:r>
      <w:r>
        <w:rPr>
          <w:lang w:eastAsia="ar-SA"/>
        </w:rPr>
        <w:t>ienia przepustu z miejsca montaż</w:t>
      </w:r>
      <w:r w:rsidRPr="004F6115">
        <w:rPr>
          <w:lang w:eastAsia="ar-SA"/>
        </w:rPr>
        <w:t>u znajdującego się poza miejscem ostatecznej lokalizacji przepustu.</w:t>
      </w:r>
    </w:p>
    <w:p w:rsidR="00C4030D" w:rsidRPr="001B39C5" w:rsidRDefault="00C4030D" w:rsidP="00C4030D">
      <w:pPr>
        <w:suppressAutoHyphens/>
        <w:jc w:val="both"/>
        <w:rPr>
          <w:lang w:eastAsia="ar-SA"/>
        </w:rPr>
      </w:pPr>
    </w:p>
    <w:p w:rsidR="00C4030D" w:rsidRPr="00995B9D" w:rsidRDefault="00C4030D" w:rsidP="00C4030D">
      <w:pPr>
        <w:rPr>
          <w:lang w:val="x-none" w:eastAsia="x-none"/>
        </w:rPr>
      </w:pPr>
    </w:p>
    <w:p w:rsidR="00C4030D" w:rsidRPr="00995B9D" w:rsidRDefault="00C4030D" w:rsidP="00C4030D">
      <w:pPr>
        <w:pStyle w:val="StandardowytekstZnak"/>
        <w:rPr>
          <w:b/>
        </w:rPr>
      </w:pPr>
      <w:r w:rsidRPr="00995B9D">
        <w:rPr>
          <w:b/>
        </w:rPr>
        <w:t xml:space="preserve"> 7. OBMIAR ROBÓT.  </w:t>
      </w:r>
    </w:p>
    <w:p w:rsidR="00C4030D" w:rsidRPr="00995B9D" w:rsidRDefault="00C4030D" w:rsidP="00C4030D">
      <w:pPr>
        <w:rPr>
          <w:b/>
          <w:u w:val="single"/>
        </w:rPr>
      </w:pPr>
      <w:r w:rsidRPr="00995B9D">
        <w:rPr>
          <w:b/>
          <w:u w:val="single"/>
        </w:rPr>
        <w:t xml:space="preserve">7.1. Ogólne zasady obmiaru podano w SST D-00.00.00 "Wymagania ogólne". </w:t>
      </w:r>
    </w:p>
    <w:p w:rsidR="00C4030D" w:rsidRPr="00995B9D" w:rsidRDefault="00C4030D" w:rsidP="00C4030D">
      <w:pPr>
        <w:rPr>
          <w:b/>
          <w:u w:val="single"/>
        </w:rPr>
      </w:pPr>
      <w:r w:rsidRPr="00995B9D">
        <w:rPr>
          <w:b/>
          <w:u w:val="single"/>
        </w:rPr>
        <w:t xml:space="preserve">7.2. Jednostka  obmiarowa  </w:t>
      </w:r>
    </w:p>
    <w:p w:rsidR="00C4030D" w:rsidRPr="00995B9D" w:rsidRDefault="00C4030D" w:rsidP="00C4030D">
      <w:pPr>
        <w:pStyle w:val="StandardowytekstZnak"/>
      </w:pPr>
      <w:r w:rsidRPr="00995B9D">
        <w:lastRenderedPageBreak/>
        <w:t>Jednostką obmiarową jest:</w:t>
      </w:r>
    </w:p>
    <w:p w:rsidR="00C4030D" w:rsidRPr="00995B9D" w:rsidRDefault="00C4030D" w:rsidP="00C4030D">
      <w:pPr>
        <w:pStyle w:val="StandardowytekstZnak"/>
        <w:numPr>
          <w:ilvl w:val="0"/>
          <w:numId w:val="31"/>
        </w:numPr>
        <w:tabs>
          <w:tab w:val="clear" w:pos="771"/>
          <w:tab w:val="num" w:pos="180"/>
        </w:tabs>
        <w:ind w:hanging="771"/>
      </w:pPr>
      <w:r w:rsidRPr="00995B9D">
        <w:t>m (metr) wykonanego przepustu,</w:t>
      </w:r>
    </w:p>
    <w:p w:rsidR="00C4030D" w:rsidRPr="00995B9D" w:rsidRDefault="00C4030D" w:rsidP="00C4030D">
      <w:pPr>
        <w:pStyle w:val="StandardowytekstZnak"/>
        <w:numPr>
          <w:ilvl w:val="0"/>
          <w:numId w:val="31"/>
        </w:numPr>
        <w:tabs>
          <w:tab w:val="clear" w:pos="771"/>
          <w:tab w:val="num" w:pos="180"/>
        </w:tabs>
        <w:ind w:hanging="771"/>
      </w:pPr>
      <w:proofErr w:type="spellStart"/>
      <w:r w:rsidRPr="00995B9D">
        <w:t>szt</w:t>
      </w:r>
      <w:proofErr w:type="spellEnd"/>
      <w:r w:rsidRPr="00995B9D">
        <w:t xml:space="preserve"> (sztuka) wykonanej ścianki czołowej.</w:t>
      </w:r>
    </w:p>
    <w:p w:rsidR="00C4030D" w:rsidRDefault="00C4030D" w:rsidP="00C4030D">
      <w:pPr>
        <w:pStyle w:val="StandardowytekstZnak"/>
        <w:numPr>
          <w:ilvl w:val="0"/>
          <w:numId w:val="31"/>
        </w:numPr>
        <w:tabs>
          <w:tab w:val="clear" w:pos="771"/>
          <w:tab w:val="num" w:pos="180"/>
        </w:tabs>
        <w:ind w:hanging="771"/>
      </w:pPr>
      <w:r>
        <w:t>m</w:t>
      </w:r>
      <w:r w:rsidRPr="00F07BFF">
        <w:rPr>
          <w:vertAlign w:val="superscript"/>
        </w:rPr>
        <w:t>2</w:t>
      </w:r>
      <w:r w:rsidRPr="00995B9D">
        <w:t xml:space="preserve"> wykonanego  umocnienia  wlotów  i  wylotów przepustów</w:t>
      </w:r>
    </w:p>
    <w:p w:rsidR="00C4030D" w:rsidRPr="00995B9D" w:rsidRDefault="00C4030D" w:rsidP="00C4030D">
      <w:pPr>
        <w:rPr>
          <w:lang w:val="x-none" w:eastAsia="x-none"/>
        </w:rPr>
      </w:pPr>
    </w:p>
    <w:p w:rsidR="00C4030D" w:rsidRPr="00995B9D" w:rsidRDefault="00C4030D" w:rsidP="00C4030D">
      <w:pPr>
        <w:pStyle w:val="StandardowytekstZnak"/>
        <w:rPr>
          <w:b/>
        </w:rPr>
      </w:pPr>
      <w:r w:rsidRPr="00995B9D">
        <w:rPr>
          <w:b/>
        </w:rPr>
        <w:t xml:space="preserve">8. ODBIÓR ROBÓT.  </w:t>
      </w:r>
    </w:p>
    <w:p w:rsidR="00C4030D" w:rsidRPr="00995B9D" w:rsidRDefault="00C4030D" w:rsidP="00C4030D">
      <w:pPr>
        <w:rPr>
          <w:lang w:val="x-none" w:eastAsia="x-none"/>
        </w:rPr>
      </w:pPr>
      <w:r w:rsidRPr="00995B9D">
        <w:rPr>
          <w:lang w:val="x-none" w:eastAsia="x-none"/>
        </w:rPr>
        <w:t xml:space="preserve">   Zgodnie z zasadami przyjętymi w SST D-00.00.00 "Wymagania ogólne" pkt. 8. </w:t>
      </w:r>
    </w:p>
    <w:p w:rsidR="00C4030D" w:rsidRDefault="00C4030D" w:rsidP="00C4030D">
      <w:pPr>
        <w:rPr>
          <w:lang w:eastAsia="x-none"/>
        </w:rPr>
      </w:pPr>
      <w:r w:rsidRPr="00995B9D">
        <w:rPr>
          <w:lang w:val="x-none" w:eastAsia="x-none"/>
        </w:rPr>
        <w:t xml:space="preserve"> </w:t>
      </w:r>
    </w:p>
    <w:p w:rsidR="00C4030D" w:rsidRPr="007348DE" w:rsidRDefault="00C4030D" w:rsidP="00C4030D">
      <w:pPr>
        <w:rPr>
          <w:lang w:eastAsia="x-none"/>
        </w:rPr>
      </w:pPr>
    </w:p>
    <w:p w:rsidR="00C4030D" w:rsidRPr="00995B9D" w:rsidRDefault="00C4030D" w:rsidP="00C4030D">
      <w:pPr>
        <w:pStyle w:val="StandardowytekstZnak"/>
        <w:rPr>
          <w:b/>
        </w:rPr>
      </w:pPr>
      <w:r w:rsidRPr="00995B9D">
        <w:rPr>
          <w:b/>
        </w:rPr>
        <w:t xml:space="preserve">9. PODSTAWA PŁATNOŚCI.  </w:t>
      </w:r>
    </w:p>
    <w:p w:rsidR="00C4030D" w:rsidRPr="00995B9D" w:rsidRDefault="00C4030D" w:rsidP="00C4030D">
      <w:pPr>
        <w:rPr>
          <w:lang w:val="x-none" w:eastAsia="x-none"/>
        </w:rPr>
      </w:pPr>
      <w:r w:rsidRPr="00995B9D">
        <w:rPr>
          <w:b/>
          <w:u w:val="single"/>
        </w:rPr>
        <w:t>9.1. Ogólne warunki płatności określone zostały w SST D-00.00.00 "Wymagania ogólne"</w:t>
      </w:r>
      <w:r w:rsidRPr="00995B9D">
        <w:rPr>
          <w:lang w:val="x-none" w:eastAsia="x-none"/>
        </w:rPr>
        <w:t xml:space="preserve"> </w:t>
      </w:r>
    </w:p>
    <w:p w:rsidR="00C4030D" w:rsidRPr="00995B9D" w:rsidRDefault="00C4030D" w:rsidP="00C4030D">
      <w:pPr>
        <w:rPr>
          <w:b/>
          <w:u w:val="single"/>
        </w:rPr>
      </w:pPr>
      <w:r w:rsidRPr="00995B9D">
        <w:rPr>
          <w:b/>
          <w:u w:val="single"/>
        </w:rPr>
        <w:t xml:space="preserve">9.2. Cena jednostki obmiarowej. </w:t>
      </w:r>
    </w:p>
    <w:p w:rsidR="00C4030D" w:rsidRPr="00995B9D" w:rsidRDefault="00C4030D" w:rsidP="00C4030D">
      <w:pPr>
        <w:rPr>
          <w:lang w:val="x-none" w:eastAsia="x-none"/>
        </w:rPr>
      </w:pPr>
      <w:r w:rsidRPr="00995B9D">
        <w:rPr>
          <w:lang w:val="x-none" w:eastAsia="x-none"/>
        </w:rPr>
        <w:t xml:space="preserve"> </w:t>
      </w:r>
    </w:p>
    <w:p w:rsidR="00C4030D" w:rsidRPr="00995B9D" w:rsidRDefault="00C4030D" w:rsidP="00C4030D">
      <w:pPr>
        <w:rPr>
          <w:lang w:val="x-none" w:eastAsia="x-none"/>
        </w:rPr>
      </w:pPr>
      <w:r w:rsidRPr="00995B9D">
        <w:rPr>
          <w:lang w:val="x-none" w:eastAsia="x-none"/>
        </w:rPr>
        <w:t xml:space="preserve">Cena wykonania 1 m przepustu obejmuje: </w:t>
      </w:r>
    </w:p>
    <w:p w:rsidR="00C4030D" w:rsidRPr="00995B9D" w:rsidRDefault="00C4030D" w:rsidP="00C4030D">
      <w:pPr>
        <w:rPr>
          <w:lang w:val="x-none" w:eastAsia="x-none"/>
        </w:rPr>
      </w:pPr>
      <w:r w:rsidRPr="00995B9D">
        <w:rPr>
          <w:lang w:val="x-none" w:eastAsia="x-none"/>
        </w:rPr>
        <w:t xml:space="preserve">-    roboty </w:t>
      </w:r>
      <w:r>
        <w:rPr>
          <w:lang w:eastAsia="x-none"/>
        </w:rPr>
        <w:t xml:space="preserve">pomiarowe i </w:t>
      </w:r>
      <w:r w:rsidRPr="00995B9D">
        <w:rPr>
          <w:lang w:val="x-none" w:eastAsia="x-none"/>
        </w:rPr>
        <w:t xml:space="preserve">przygotowawcze, </w:t>
      </w:r>
    </w:p>
    <w:p w:rsidR="00C4030D" w:rsidRPr="00995B9D" w:rsidRDefault="00C4030D" w:rsidP="00C4030D">
      <w:pPr>
        <w:rPr>
          <w:lang w:val="x-none" w:eastAsia="x-none"/>
        </w:rPr>
      </w:pPr>
      <w:r w:rsidRPr="00995B9D">
        <w:rPr>
          <w:lang w:val="x-none" w:eastAsia="x-none"/>
        </w:rPr>
        <w:t xml:space="preserve">-    oznakowanie robót, </w:t>
      </w:r>
    </w:p>
    <w:p w:rsidR="00C4030D" w:rsidRDefault="00C4030D" w:rsidP="00C4030D">
      <w:pPr>
        <w:jc w:val="both"/>
        <w:rPr>
          <w:lang w:val="x-none" w:eastAsia="x-none"/>
        </w:rPr>
      </w:pPr>
      <w:r w:rsidRPr="00995B9D">
        <w:rPr>
          <w:lang w:val="x-none" w:eastAsia="x-none"/>
        </w:rPr>
        <w:t xml:space="preserve">-    zakup, dowóz i składowanie materiałów na miejscu budowy, </w:t>
      </w:r>
    </w:p>
    <w:p w:rsidR="00C4030D" w:rsidRPr="00995B9D" w:rsidRDefault="00C4030D" w:rsidP="00C4030D">
      <w:pPr>
        <w:rPr>
          <w:lang w:val="x-none" w:eastAsia="x-none"/>
        </w:rPr>
      </w:pPr>
      <w:r w:rsidRPr="00995B9D">
        <w:rPr>
          <w:lang w:val="x-none" w:eastAsia="x-none"/>
        </w:rPr>
        <w:t xml:space="preserve">-    zabezpieczenie i utrzymanie elementów infrastruktury technicznej nie związanej z drogą, </w:t>
      </w:r>
    </w:p>
    <w:p w:rsidR="00C4030D" w:rsidRPr="00995B9D" w:rsidRDefault="00C4030D" w:rsidP="00C4030D">
      <w:pPr>
        <w:rPr>
          <w:lang w:val="x-none" w:eastAsia="x-none"/>
        </w:rPr>
      </w:pPr>
      <w:r w:rsidRPr="00995B9D">
        <w:rPr>
          <w:lang w:val="x-none" w:eastAsia="x-none"/>
        </w:rPr>
        <w:t>-    wykonanie wykopu,</w:t>
      </w:r>
    </w:p>
    <w:p w:rsidR="00C4030D" w:rsidRPr="00995B9D" w:rsidRDefault="00C4030D" w:rsidP="00C4030D">
      <w:pPr>
        <w:rPr>
          <w:lang w:val="x-none" w:eastAsia="x-none"/>
        </w:rPr>
      </w:pPr>
      <w:r w:rsidRPr="00995B9D">
        <w:rPr>
          <w:lang w:val="x-none" w:eastAsia="x-none"/>
        </w:rPr>
        <w:t xml:space="preserve">-    odwodnienie wykopu, </w:t>
      </w:r>
    </w:p>
    <w:p w:rsidR="00C4030D" w:rsidRPr="00995B9D" w:rsidRDefault="00C4030D" w:rsidP="00C4030D">
      <w:pPr>
        <w:rPr>
          <w:lang w:val="x-none" w:eastAsia="x-none"/>
        </w:rPr>
      </w:pPr>
      <w:r w:rsidRPr="00995B9D">
        <w:rPr>
          <w:lang w:val="x-none" w:eastAsia="x-none"/>
        </w:rPr>
        <w:t xml:space="preserve">-    wykonanie fundamentu z pospółki gr. 20,0 cm,  </w:t>
      </w:r>
    </w:p>
    <w:p w:rsidR="00C4030D" w:rsidRDefault="00C4030D" w:rsidP="00C4030D">
      <w:pPr>
        <w:rPr>
          <w:lang w:val="x-none" w:eastAsia="x-none"/>
        </w:rPr>
      </w:pPr>
      <w:r w:rsidRPr="00995B9D">
        <w:rPr>
          <w:lang w:val="x-none" w:eastAsia="x-none"/>
        </w:rPr>
        <w:t xml:space="preserve">-    ułożenie rur z polietylenu PEHD karbowanych, (SN&gt; 8 </w:t>
      </w:r>
      <w:proofErr w:type="spellStart"/>
      <w:r w:rsidRPr="00995B9D">
        <w:rPr>
          <w:lang w:val="x-none" w:eastAsia="x-none"/>
        </w:rPr>
        <w:t>kN</w:t>
      </w:r>
      <w:proofErr w:type="spellEnd"/>
      <w:r w:rsidRPr="00995B9D">
        <w:rPr>
          <w:lang w:val="x-none" w:eastAsia="x-none"/>
        </w:rPr>
        <w:t xml:space="preserve">/m²) o średnicy nominalnej </w:t>
      </w:r>
      <w:r>
        <w:rPr>
          <w:lang w:eastAsia="x-none"/>
        </w:rPr>
        <w:t>5</w:t>
      </w:r>
      <w:r w:rsidRPr="00995B9D">
        <w:rPr>
          <w:lang w:val="x-none" w:eastAsia="x-none"/>
        </w:rPr>
        <w:t>0 cm</w:t>
      </w:r>
      <w:r>
        <w:rPr>
          <w:lang w:eastAsia="x-none"/>
        </w:rPr>
        <w:t xml:space="preserve"> i 60cm</w:t>
      </w:r>
      <w:r w:rsidRPr="00995B9D">
        <w:rPr>
          <w:lang w:val="x-none" w:eastAsia="x-none"/>
        </w:rPr>
        <w:t xml:space="preserve">,  </w:t>
      </w:r>
    </w:p>
    <w:p w:rsidR="00C4030D" w:rsidRPr="00995B9D" w:rsidRDefault="00C4030D" w:rsidP="00C4030D">
      <w:pPr>
        <w:jc w:val="both"/>
        <w:rPr>
          <w:lang w:val="x-none" w:eastAsia="x-none"/>
        </w:rPr>
      </w:pPr>
      <w:r w:rsidRPr="001B39C5">
        <w:rPr>
          <w:lang w:eastAsia="ar-SA"/>
        </w:rPr>
        <w:t xml:space="preserve">- </w:t>
      </w:r>
      <w:r>
        <w:rPr>
          <w:lang w:eastAsia="ar-SA"/>
        </w:rPr>
        <w:t xml:space="preserve"> </w:t>
      </w:r>
      <w:r w:rsidRPr="001B39C5">
        <w:rPr>
          <w:lang w:eastAsia="ar-SA"/>
        </w:rPr>
        <w:t xml:space="preserve">montaż konstrukcji przepustu wraz ze ściankami czołowymi dla przepustów wykonywanych z elementów </w:t>
      </w:r>
      <w:r>
        <w:rPr>
          <w:lang w:eastAsia="ar-SA"/>
        </w:rPr>
        <w:t>p</w:t>
      </w:r>
      <w:r w:rsidRPr="001B39C5">
        <w:rPr>
          <w:lang w:eastAsia="ar-SA"/>
        </w:rPr>
        <w:t>refabrykowanych,</w:t>
      </w:r>
    </w:p>
    <w:p w:rsidR="00C4030D" w:rsidRPr="00995B9D" w:rsidRDefault="00C4030D" w:rsidP="00C4030D">
      <w:pPr>
        <w:jc w:val="both"/>
        <w:rPr>
          <w:lang w:val="x-none" w:eastAsia="x-none"/>
        </w:rPr>
      </w:pPr>
      <w:r w:rsidRPr="00995B9D">
        <w:rPr>
          <w:lang w:val="x-none" w:eastAsia="x-none"/>
        </w:rPr>
        <w:t xml:space="preserve">-  </w:t>
      </w:r>
      <w:r w:rsidRPr="00D0459F">
        <w:rPr>
          <w:lang w:eastAsia="x-none"/>
        </w:rPr>
        <w:t>monta</w:t>
      </w:r>
      <w:r>
        <w:rPr>
          <w:lang w:eastAsia="x-none"/>
        </w:rPr>
        <w:t>ż</w:t>
      </w:r>
      <w:r w:rsidRPr="00D0459F">
        <w:rPr>
          <w:lang w:eastAsia="x-none"/>
        </w:rPr>
        <w:t xml:space="preserve"> przepustu z blach falistych, z ew. przeniesieniem go jeśli monta</w:t>
      </w:r>
      <w:r>
        <w:rPr>
          <w:lang w:eastAsia="x-none"/>
        </w:rPr>
        <w:t>ż</w:t>
      </w:r>
      <w:r w:rsidRPr="00D0459F">
        <w:rPr>
          <w:lang w:eastAsia="x-none"/>
        </w:rPr>
        <w:t xml:space="preserve"> był wykonany poza miejscem ostatecznej lokalizacji przepustu, z ew. wykonaniem i zamontowaniem bloków docią</w:t>
      </w:r>
      <w:r>
        <w:rPr>
          <w:lang w:eastAsia="x-none"/>
        </w:rPr>
        <w:t>ż</w:t>
      </w:r>
      <w:r w:rsidRPr="00D0459F">
        <w:rPr>
          <w:lang w:eastAsia="x-none"/>
        </w:rPr>
        <w:t>ających przepust,</w:t>
      </w:r>
    </w:p>
    <w:p w:rsidR="00C4030D" w:rsidRPr="00995B9D" w:rsidRDefault="00C4030D" w:rsidP="00C4030D">
      <w:pPr>
        <w:rPr>
          <w:lang w:val="x-none" w:eastAsia="x-none"/>
        </w:rPr>
      </w:pPr>
      <w:r>
        <w:rPr>
          <w:lang w:val="x-none" w:eastAsia="x-none"/>
        </w:rPr>
        <w:t xml:space="preserve">- </w:t>
      </w:r>
      <w:r>
        <w:rPr>
          <w:lang w:eastAsia="x-none"/>
        </w:rPr>
        <w:t xml:space="preserve">  </w:t>
      </w:r>
      <w:r w:rsidRPr="00995B9D">
        <w:rPr>
          <w:lang w:val="x-none" w:eastAsia="x-none"/>
        </w:rPr>
        <w:t>wykonanie i</w:t>
      </w:r>
      <w:r w:rsidRPr="00995B9D">
        <w:rPr>
          <w:lang w:eastAsia="x-none"/>
        </w:rPr>
        <w:t>zolacji</w:t>
      </w:r>
      <w:r w:rsidRPr="00995B9D">
        <w:rPr>
          <w:lang w:val="x-none" w:eastAsia="x-none"/>
        </w:rPr>
        <w:t>.</w:t>
      </w:r>
    </w:p>
    <w:p w:rsidR="00C4030D" w:rsidRPr="00995B9D" w:rsidRDefault="00C4030D" w:rsidP="00C4030D">
      <w:pPr>
        <w:rPr>
          <w:lang w:val="x-none" w:eastAsia="x-none"/>
        </w:rPr>
      </w:pPr>
      <w:r w:rsidRPr="00995B9D">
        <w:rPr>
          <w:lang w:val="x-none" w:eastAsia="x-none"/>
        </w:rPr>
        <w:t xml:space="preserve">-    wykonanie zasypki i </w:t>
      </w:r>
      <w:proofErr w:type="spellStart"/>
      <w:r w:rsidRPr="00995B9D">
        <w:rPr>
          <w:lang w:val="x-none" w:eastAsia="x-none"/>
        </w:rPr>
        <w:t>nadsypki</w:t>
      </w:r>
      <w:proofErr w:type="spellEnd"/>
      <w:r w:rsidRPr="00995B9D">
        <w:rPr>
          <w:lang w:val="x-none" w:eastAsia="x-none"/>
        </w:rPr>
        <w:t xml:space="preserve">. </w:t>
      </w:r>
    </w:p>
    <w:p w:rsidR="00C4030D" w:rsidRPr="00995B9D" w:rsidRDefault="00C4030D" w:rsidP="00C4030D">
      <w:pPr>
        <w:pStyle w:val="StandardowytekstZnak"/>
      </w:pPr>
      <w:r>
        <w:t xml:space="preserve">-   </w:t>
      </w:r>
      <w:r w:rsidRPr="00995B9D">
        <w:t>uporządkowanie terenu,</w:t>
      </w:r>
    </w:p>
    <w:p w:rsidR="00C4030D" w:rsidRPr="00995B9D" w:rsidRDefault="00C4030D" w:rsidP="00C4030D">
      <w:pPr>
        <w:pStyle w:val="StandardowytekstZnak"/>
      </w:pPr>
      <w:r>
        <w:t xml:space="preserve">-   </w:t>
      </w:r>
      <w:r w:rsidRPr="00995B9D">
        <w:t>przeprowadzenie badań i pomiarów wymaganych w specyfikacji technicznej.</w:t>
      </w:r>
    </w:p>
    <w:p w:rsidR="00C4030D" w:rsidRPr="00995B9D" w:rsidRDefault="00C4030D" w:rsidP="00C4030D">
      <w:pPr>
        <w:rPr>
          <w:lang w:val="x-none" w:eastAsia="x-none"/>
        </w:rPr>
      </w:pPr>
      <w:r w:rsidRPr="00995B9D">
        <w:rPr>
          <w:lang w:val="x-none" w:eastAsia="x-none"/>
        </w:rPr>
        <w:t xml:space="preserve"> </w:t>
      </w:r>
    </w:p>
    <w:p w:rsidR="00C4030D" w:rsidRPr="00995B9D" w:rsidRDefault="00C4030D" w:rsidP="00C4030D">
      <w:pPr>
        <w:rPr>
          <w:lang w:val="x-none" w:eastAsia="x-none"/>
        </w:rPr>
      </w:pPr>
      <w:r>
        <w:rPr>
          <w:lang w:val="x-none" w:eastAsia="x-none"/>
        </w:rPr>
        <w:t>Cena wykonania 1m</w:t>
      </w:r>
      <w:r w:rsidRPr="00F07BFF">
        <w:rPr>
          <w:vertAlign w:val="superscript"/>
          <w:lang w:val="x-none" w:eastAsia="x-none"/>
        </w:rPr>
        <w:t xml:space="preserve">2 </w:t>
      </w:r>
      <w:r w:rsidRPr="00995B9D">
        <w:rPr>
          <w:lang w:val="x-none" w:eastAsia="x-none"/>
        </w:rPr>
        <w:t xml:space="preserve"> wykonanego umocnienia wlotu i wylotu przepustu obejmuje: </w:t>
      </w:r>
    </w:p>
    <w:p w:rsidR="00C4030D" w:rsidRPr="00995B9D" w:rsidRDefault="00C4030D" w:rsidP="00C4030D">
      <w:pPr>
        <w:rPr>
          <w:lang w:val="x-none" w:eastAsia="x-none"/>
        </w:rPr>
      </w:pPr>
      <w:r w:rsidRPr="00995B9D">
        <w:rPr>
          <w:lang w:val="x-none" w:eastAsia="x-none"/>
        </w:rPr>
        <w:t xml:space="preserve">-    roboty przygotowawcze, </w:t>
      </w:r>
    </w:p>
    <w:p w:rsidR="00C4030D" w:rsidRPr="00995B9D" w:rsidRDefault="00C4030D" w:rsidP="00C4030D">
      <w:pPr>
        <w:rPr>
          <w:lang w:val="x-none" w:eastAsia="x-none"/>
        </w:rPr>
      </w:pPr>
      <w:r w:rsidRPr="00995B9D">
        <w:rPr>
          <w:lang w:val="x-none" w:eastAsia="x-none"/>
        </w:rPr>
        <w:t xml:space="preserve">-    oznakowanie robót, </w:t>
      </w:r>
    </w:p>
    <w:p w:rsidR="00C4030D" w:rsidRPr="00995B9D" w:rsidRDefault="00C4030D" w:rsidP="00C4030D">
      <w:pPr>
        <w:rPr>
          <w:lang w:val="x-none" w:eastAsia="x-none"/>
        </w:rPr>
      </w:pPr>
      <w:r w:rsidRPr="00995B9D">
        <w:rPr>
          <w:lang w:val="x-none" w:eastAsia="x-none"/>
        </w:rPr>
        <w:t xml:space="preserve">-    zakup, dowóz i składowanie materiałów na miejscu budowy, </w:t>
      </w:r>
    </w:p>
    <w:p w:rsidR="00C4030D" w:rsidRPr="00995B9D" w:rsidRDefault="00C4030D" w:rsidP="00C4030D">
      <w:pPr>
        <w:rPr>
          <w:lang w:val="x-none" w:eastAsia="x-none"/>
        </w:rPr>
      </w:pPr>
      <w:r w:rsidRPr="00995B9D">
        <w:rPr>
          <w:lang w:val="x-none" w:eastAsia="x-none"/>
        </w:rPr>
        <w:t xml:space="preserve">-    odwodnienie wykopu, </w:t>
      </w:r>
    </w:p>
    <w:p w:rsidR="00C4030D" w:rsidRPr="00995B9D" w:rsidRDefault="00C4030D" w:rsidP="00C4030D">
      <w:pPr>
        <w:rPr>
          <w:lang w:val="x-none" w:eastAsia="x-none"/>
        </w:rPr>
      </w:pPr>
      <w:r w:rsidRPr="00995B9D">
        <w:rPr>
          <w:lang w:val="x-none" w:eastAsia="x-none"/>
        </w:rPr>
        <w:t>-    wykonanie wypełnienia szczelin z</w:t>
      </w:r>
      <w:r w:rsidRPr="00995B9D">
        <w:rPr>
          <w:lang w:eastAsia="x-none"/>
        </w:rPr>
        <w:t xml:space="preserve"> betonu </w:t>
      </w:r>
      <w:r w:rsidRPr="00995B9D">
        <w:rPr>
          <w:lang w:val="x-none" w:eastAsia="x-none"/>
        </w:rPr>
        <w:t xml:space="preserve"> B 10,  </w:t>
      </w:r>
    </w:p>
    <w:p w:rsidR="00C4030D" w:rsidRPr="00995B9D" w:rsidRDefault="00C4030D" w:rsidP="00C4030D">
      <w:pPr>
        <w:rPr>
          <w:lang w:val="x-none" w:eastAsia="x-none"/>
        </w:rPr>
      </w:pPr>
      <w:r w:rsidRPr="00995B9D">
        <w:rPr>
          <w:lang w:val="x-none" w:eastAsia="x-none"/>
        </w:rPr>
        <w:t xml:space="preserve">-    formowanie i plantowanie skarp. </w:t>
      </w:r>
    </w:p>
    <w:p w:rsidR="00C4030D" w:rsidRPr="00995B9D" w:rsidRDefault="00C4030D" w:rsidP="00C4030D">
      <w:pPr>
        <w:rPr>
          <w:lang w:val="x-none" w:eastAsia="x-none"/>
        </w:rPr>
      </w:pPr>
    </w:p>
    <w:p w:rsidR="00C4030D" w:rsidRPr="00995B9D" w:rsidRDefault="00C4030D" w:rsidP="00C4030D">
      <w:pPr>
        <w:pStyle w:val="StandardowytekstZnak"/>
      </w:pPr>
      <w:r w:rsidRPr="00995B9D">
        <w:t>Cena wykonania 1 szt. ścianki czołowej obejmuje:</w:t>
      </w:r>
    </w:p>
    <w:p w:rsidR="00C4030D" w:rsidRPr="00995B9D" w:rsidRDefault="00C4030D" w:rsidP="00C4030D">
      <w:pPr>
        <w:pStyle w:val="StandardowytekstZnak"/>
        <w:numPr>
          <w:ilvl w:val="0"/>
          <w:numId w:val="31"/>
        </w:numPr>
        <w:tabs>
          <w:tab w:val="clear" w:pos="771"/>
          <w:tab w:val="num" w:pos="180"/>
        </w:tabs>
        <w:ind w:hanging="771"/>
      </w:pPr>
      <w:r w:rsidRPr="00995B9D">
        <w:t>roboty pomiarowe i przygotowawcze,</w:t>
      </w:r>
    </w:p>
    <w:p w:rsidR="00C4030D" w:rsidRPr="00995B9D" w:rsidRDefault="00C4030D" w:rsidP="00C4030D">
      <w:pPr>
        <w:pStyle w:val="StandardowytekstZnak"/>
        <w:numPr>
          <w:ilvl w:val="0"/>
          <w:numId w:val="31"/>
        </w:numPr>
        <w:tabs>
          <w:tab w:val="clear" w:pos="771"/>
          <w:tab w:val="num" w:pos="180"/>
        </w:tabs>
        <w:ind w:hanging="771"/>
      </w:pPr>
      <w:r w:rsidRPr="00995B9D">
        <w:t>wykonanie wykopów,</w:t>
      </w:r>
    </w:p>
    <w:p w:rsidR="00C4030D" w:rsidRPr="00995B9D" w:rsidRDefault="00C4030D" w:rsidP="00C4030D">
      <w:pPr>
        <w:pStyle w:val="StandardowytekstZnak"/>
        <w:numPr>
          <w:ilvl w:val="0"/>
          <w:numId w:val="31"/>
        </w:numPr>
        <w:tabs>
          <w:tab w:val="clear" w:pos="771"/>
          <w:tab w:val="num" w:pos="180"/>
        </w:tabs>
        <w:ind w:hanging="771"/>
      </w:pPr>
      <w:proofErr w:type="spellStart"/>
      <w:r w:rsidRPr="00995B9D">
        <w:t>robiórka</w:t>
      </w:r>
      <w:proofErr w:type="spellEnd"/>
      <w:r w:rsidRPr="00995B9D">
        <w:t xml:space="preserve"> istniejących,</w:t>
      </w:r>
    </w:p>
    <w:p w:rsidR="00C4030D" w:rsidRPr="00995B9D" w:rsidRDefault="00C4030D" w:rsidP="00C4030D">
      <w:pPr>
        <w:pStyle w:val="StandardowytekstZnak"/>
        <w:numPr>
          <w:ilvl w:val="0"/>
          <w:numId w:val="31"/>
        </w:numPr>
        <w:tabs>
          <w:tab w:val="clear" w:pos="771"/>
          <w:tab w:val="num" w:pos="180"/>
        </w:tabs>
        <w:ind w:hanging="771"/>
      </w:pPr>
      <w:r w:rsidRPr="00995B9D">
        <w:t>zakup, dostarczenie materiałów,</w:t>
      </w:r>
    </w:p>
    <w:p w:rsidR="00C4030D" w:rsidRPr="00995B9D" w:rsidRDefault="00C4030D" w:rsidP="00C4030D">
      <w:pPr>
        <w:pStyle w:val="StandardowytekstZnak"/>
        <w:numPr>
          <w:ilvl w:val="0"/>
          <w:numId w:val="31"/>
        </w:numPr>
        <w:tabs>
          <w:tab w:val="clear" w:pos="771"/>
          <w:tab w:val="num" w:pos="180"/>
        </w:tabs>
        <w:ind w:hanging="771"/>
      </w:pPr>
      <w:r w:rsidRPr="00995B9D">
        <w:lastRenderedPageBreak/>
        <w:t>ew. wykonanie deskowania i późniejsze jego rozebranie,</w:t>
      </w:r>
    </w:p>
    <w:p w:rsidR="00C4030D" w:rsidRPr="00995B9D" w:rsidRDefault="00C4030D" w:rsidP="00C4030D">
      <w:pPr>
        <w:pStyle w:val="StandardowytekstZnak"/>
        <w:numPr>
          <w:ilvl w:val="0"/>
          <w:numId w:val="31"/>
        </w:numPr>
        <w:tabs>
          <w:tab w:val="clear" w:pos="771"/>
          <w:tab w:val="num" w:pos="180"/>
        </w:tabs>
        <w:ind w:hanging="771"/>
      </w:pPr>
      <w:r w:rsidRPr="00995B9D">
        <w:t>ew. zbrojenie elementów betonowych,</w:t>
      </w:r>
    </w:p>
    <w:p w:rsidR="00C4030D" w:rsidRPr="00995B9D" w:rsidRDefault="00C4030D" w:rsidP="00C4030D">
      <w:pPr>
        <w:pStyle w:val="StandardowytekstZnak"/>
        <w:numPr>
          <w:ilvl w:val="0"/>
          <w:numId w:val="31"/>
        </w:numPr>
        <w:tabs>
          <w:tab w:val="clear" w:pos="771"/>
          <w:tab w:val="num" w:pos="180"/>
        </w:tabs>
        <w:ind w:hanging="771"/>
      </w:pPr>
      <w:r w:rsidRPr="00995B9D">
        <w:t>wykonanie podsypki,</w:t>
      </w:r>
    </w:p>
    <w:p w:rsidR="00C4030D" w:rsidRPr="00995B9D" w:rsidRDefault="00C4030D" w:rsidP="00C4030D">
      <w:pPr>
        <w:pStyle w:val="StandardowytekstZnak"/>
        <w:numPr>
          <w:ilvl w:val="0"/>
          <w:numId w:val="31"/>
        </w:numPr>
        <w:tabs>
          <w:tab w:val="clear" w:pos="771"/>
          <w:tab w:val="num" w:pos="180"/>
        </w:tabs>
        <w:ind w:hanging="771"/>
      </w:pPr>
      <w:r w:rsidRPr="00995B9D">
        <w:t xml:space="preserve">betonowanie konstrukcji fundamentu i ścianki, </w:t>
      </w:r>
    </w:p>
    <w:p w:rsidR="00C4030D" w:rsidRPr="00995B9D" w:rsidRDefault="00C4030D" w:rsidP="00C4030D">
      <w:pPr>
        <w:pStyle w:val="StandardowytekstZnak"/>
        <w:numPr>
          <w:ilvl w:val="0"/>
          <w:numId w:val="31"/>
        </w:numPr>
        <w:tabs>
          <w:tab w:val="clear" w:pos="771"/>
          <w:tab w:val="num" w:pos="180"/>
        </w:tabs>
        <w:ind w:hanging="771"/>
      </w:pPr>
      <w:r w:rsidRPr="00995B9D">
        <w:t xml:space="preserve">wykonanie izolacji </w:t>
      </w:r>
      <w:proofErr w:type="spellStart"/>
      <w:r w:rsidRPr="00995B9D">
        <w:t>przeciwwilgotnościowej</w:t>
      </w:r>
      <w:proofErr w:type="spellEnd"/>
      <w:r w:rsidRPr="00995B9D">
        <w:t>,</w:t>
      </w:r>
    </w:p>
    <w:p w:rsidR="00C4030D" w:rsidRPr="00995B9D" w:rsidRDefault="00C4030D" w:rsidP="00C4030D">
      <w:pPr>
        <w:pStyle w:val="StandardowytekstZnak"/>
        <w:numPr>
          <w:ilvl w:val="0"/>
          <w:numId w:val="31"/>
        </w:numPr>
        <w:tabs>
          <w:tab w:val="clear" w:pos="771"/>
          <w:tab w:val="num" w:pos="180"/>
        </w:tabs>
        <w:ind w:hanging="771"/>
      </w:pPr>
      <w:r w:rsidRPr="00995B9D">
        <w:t>zasypka ścianki czołowej,</w:t>
      </w:r>
    </w:p>
    <w:p w:rsidR="00C4030D" w:rsidRPr="00995B9D" w:rsidRDefault="00C4030D" w:rsidP="00C4030D">
      <w:pPr>
        <w:pStyle w:val="StandardowytekstZnak"/>
        <w:numPr>
          <w:ilvl w:val="0"/>
          <w:numId w:val="31"/>
        </w:numPr>
        <w:tabs>
          <w:tab w:val="clear" w:pos="771"/>
          <w:tab w:val="num" w:pos="180"/>
        </w:tabs>
        <w:ind w:hanging="771"/>
      </w:pPr>
      <w:r w:rsidRPr="00995B9D">
        <w:t>uporządkowanie terenu,</w:t>
      </w:r>
    </w:p>
    <w:p w:rsidR="00C4030D" w:rsidRPr="00995B9D" w:rsidRDefault="00C4030D" w:rsidP="00C4030D">
      <w:pPr>
        <w:pStyle w:val="StandardowytekstZnak"/>
        <w:numPr>
          <w:ilvl w:val="0"/>
          <w:numId w:val="31"/>
        </w:numPr>
        <w:tabs>
          <w:tab w:val="clear" w:pos="771"/>
          <w:tab w:val="num" w:pos="180"/>
        </w:tabs>
        <w:ind w:hanging="771"/>
      </w:pPr>
      <w:r w:rsidRPr="00995B9D">
        <w:t>wykonanie pomiarów i badań laboratoryjnych wymaganych w specyfikacji technicznej.</w:t>
      </w:r>
    </w:p>
    <w:p w:rsidR="00C4030D" w:rsidRPr="00F07BFF" w:rsidRDefault="00C4030D" w:rsidP="00C4030D">
      <w:pPr>
        <w:rPr>
          <w:b/>
          <w:lang w:val="x-none" w:eastAsia="x-none"/>
        </w:rPr>
      </w:pPr>
      <w:r w:rsidRPr="00995B9D">
        <w:rPr>
          <w:lang w:val="x-none" w:eastAsia="x-none"/>
        </w:rPr>
        <w:t xml:space="preserve"> </w:t>
      </w:r>
      <w:r w:rsidRPr="00F07BFF">
        <w:rPr>
          <w:b/>
          <w:lang w:val="x-none" w:eastAsia="x-none"/>
        </w:rPr>
        <w:t xml:space="preserve">10. PRZEPISY ZWIĄZANE.  </w:t>
      </w:r>
    </w:p>
    <w:p w:rsidR="00C4030D" w:rsidRPr="007D786C" w:rsidRDefault="00C4030D" w:rsidP="00C4030D">
      <w:pPr>
        <w:rPr>
          <w:lang w:val="x-none" w:eastAsia="x-none"/>
        </w:rPr>
      </w:pPr>
      <w:r w:rsidRPr="007D786C">
        <w:rPr>
          <w:lang w:val="x-none" w:eastAsia="x-none"/>
        </w:rPr>
        <w:t xml:space="preserve">1.   Wytyczne wykonania przepustów z rur polietylenowych PEHD opracowane przez producenta   </w:t>
      </w:r>
    </w:p>
    <w:p w:rsidR="00C4030D" w:rsidRPr="007D786C" w:rsidRDefault="00C4030D" w:rsidP="00C4030D">
      <w:pPr>
        <w:rPr>
          <w:lang w:val="x-none" w:eastAsia="x-none"/>
        </w:rPr>
      </w:pPr>
      <w:r w:rsidRPr="007D786C">
        <w:rPr>
          <w:lang w:val="x-none" w:eastAsia="x-none"/>
        </w:rPr>
        <w:t xml:space="preserve">2.   PN-S-02204 „Odwodnienie dróg”    </w:t>
      </w:r>
    </w:p>
    <w:p w:rsidR="00C4030D" w:rsidRPr="007D786C" w:rsidRDefault="00C4030D" w:rsidP="00C4030D">
      <w:pPr>
        <w:rPr>
          <w:lang w:val="x-none" w:eastAsia="x-none"/>
        </w:rPr>
      </w:pPr>
      <w:r w:rsidRPr="007D786C">
        <w:rPr>
          <w:lang w:val="x-none" w:eastAsia="x-none"/>
        </w:rPr>
        <w:t xml:space="preserve">3.   Rozporządzenie  Ministra  Transportu  i  Gospodarki  Morskiej  z  30  maja  2000  r.  w  sprawie </w:t>
      </w:r>
    </w:p>
    <w:p w:rsidR="00C4030D" w:rsidRPr="007D786C" w:rsidRDefault="00C4030D" w:rsidP="00C4030D">
      <w:pPr>
        <w:rPr>
          <w:lang w:val="x-none" w:eastAsia="x-none"/>
        </w:rPr>
      </w:pPr>
      <w:r w:rsidRPr="007D786C">
        <w:rPr>
          <w:lang w:val="x-none" w:eastAsia="x-none"/>
        </w:rPr>
        <w:t xml:space="preserve">warunków  technicznych,  jakim  powinny  odpowiadać  drogowe  obiekty  inżynierskie  i  ich </w:t>
      </w:r>
    </w:p>
    <w:p w:rsidR="00C4030D" w:rsidRPr="000E09C5" w:rsidRDefault="00C4030D" w:rsidP="00C4030D">
      <w:pPr>
        <w:rPr>
          <w:lang w:eastAsia="x-none"/>
        </w:rPr>
      </w:pPr>
      <w:r w:rsidRPr="007D786C">
        <w:rPr>
          <w:lang w:val="x-none" w:eastAsia="x-none"/>
        </w:rPr>
        <w:t>usytuowanie (Dz. U. nr 63 poz. 735 z 3 sierpnia 2000 r.</w:t>
      </w:r>
      <w:r>
        <w:rPr>
          <w:lang w:eastAsia="x-none"/>
        </w:rPr>
        <w:t>)</w:t>
      </w:r>
    </w:p>
    <w:p w:rsidR="00C4030D" w:rsidRDefault="00C4030D" w:rsidP="00C4030D"/>
    <w:p w:rsidR="00C83D34" w:rsidRPr="001E148C" w:rsidRDefault="00C83D34" w:rsidP="00C83D34">
      <w:pPr>
        <w:pStyle w:val="Nagwek1"/>
        <w:rPr>
          <w:sz w:val="32"/>
          <w:szCs w:val="32"/>
        </w:rPr>
      </w:pP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Default="00C83D34" w:rsidP="00C83D34">
      <w:pPr>
        <w:pStyle w:val="Standardowytekst"/>
        <w:jc w:val="center"/>
        <w:rPr>
          <w:b/>
          <w:sz w:val="28"/>
        </w:rPr>
      </w:pPr>
      <w:r>
        <w:rPr>
          <w:b/>
          <w:sz w:val="28"/>
        </w:rPr>
        <w:t>D-04.01.01</w:t>
      </w:r>
    </w:p>
    <w:p w:rsidR="00C83D34" w:rsidRDefault="00C83D34" w:rsidP="00C83D34">
      <w:pPr>
        <w:pStyle w:val="Standardowytekst"/>
        <w:jc w:val="center"/>
        <w:rPr>
          <w:b/>
          <w:sz w:val="28"/>
        </w:rPr>
      </w:pPr>
      <w:r>
        <w:rPr>
          <w:b/>
          <w:sz w:val="28"/>
        </w:rPr>
        <w:t> </w:t>
      </w:r>
    </w:p>
    <w:p w:rsidR="00C83D34" w:rsidRDefault="00C83D34" w:rsidP="00C83D34">
      <w:pPr>
        <w:pStyle w:val="Standardowytekst"/>
        <w:jc w:val="center"/>
        <w:rPr>
          <w:b/>
          <w:sz w:val="28"/>
        </w:rPr>
      </w:pPr>
      <w:r>
        <w:rPr>
          <w:b/>
          <w:sz w:val="28"/>
        </w:rPr>
        <w:t>KORYTO  WRAZ  Z  PROFILOWANIEM</w:t>
      </w:r>
    </w:p>
    <w:p w:rsidR="00C83D34" w:rsidRDefault="00C83D34" w:rsidP="00C83D34">
      <w:pPr>
        <w:pStyle w:val="Standardowytekst"/>
        <w:jc w:val="center"/>
        <w:rPr>
          <w:b/>
          <w:sz w:val="28"/>
        </w:rPr>
      </w:pPr>
      <w:r>
        <w:rPr>
          <w:b/>
          <w:sz w:val="28"/>
        </w:rPr>
        <w:t>I  ZAGĘSZCZANIEM  PODŁOŻA</w:t>
      </w:r>
    </w:p>
    <w:p w:rsidR="00C83D34" w:rsidRDefault="00C83D34" w:rsidP="00C83D34">
      <w:pPr>
        <w:pStyle w:val="Standardowytekst"/>
        <w:jc w:val="center"/>
        <w:rPr>
          <w:b/>
          <w:sz w:val="28"/>
        </w:rPr>
      </w:pPr>
    </w:p>
    <w:p w:rsidR="00C83D34" w:rsidRDefault="00C83D34" w:rsidP="00C83D34">
      <w:pPr>
        <w:pStyle w:val="Standardowytekst"/>
        <w:rPr>
          <w:b/>
          <w:sz w:val="28"/>
        </w:rPr>
      </w:pPr>
    </w:p>
    <w:p w:rsidR="00C83D34" w:rsidRPr="00535CDB" w:rsidRDefault="00C83D34" w:rsidP="00C83D34">
      <w:pPr>
        <w:pStyle w:val="Nagwek1"/>
        <w:jc w:val="left"/>
        <w:rPr>
          <w:color w:val="000080"/>
          <w:sz w:val="20"/>
        </w:rPr>
      </w:pPr>
      <w:r w:rsidRPr="00535CDB">
        <w:rPr>
          <w:color w:val="000080"/>
          <w:sz w:val="20"/>
        </w:rPr>
        <w:t xml:space="preserve">1. WSTĘP  </w:t>
      </w:r>
    </w:p>
    <w:p w:rsidR="00C83D34" w:rsidRPr="00535CDB" w:rsidRDefault="00C83D34" w:rsidP="00C83D34">
      <w:pPr>
        <w:pStyle w:val="Nagwek2"/>
        <w:rPr>
          <w:sz w:val="20"/>
        </w:rPr>
      </w:pPr>
      <w:r w:rsidRPr="00535CDB">
        <w:rPr>
          <w:sz w:val="20"/>
        </w:rPr>
        <w:t>1.1. Przedmiot SST</w:t>
      </w:r>
    </w:p>
    <w:p w:rsidR="00C83D34" w:rsidRPr="00535CDB" w:rsidRDefault="00C83D34" w:rsidP="00C83D34">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C83D34" w:rsidRPr="00535CDB" w:rsidRDefault="00C83D34" w:rsidP="00C83D34">
      <w:pPr>
        <w:pStyle w:val="Nagwek2"/>
        <w:rPr>
          <w:sz w:val="20"/>
        </w:rPr>
      </w:pPr>
      <w:r w:rsidRPr="00535CDB">
        <w:rPr>
          <w:sz w:val="20"/>
        </w:rPr>
        <w:t>1.2. Zakres stosowania SST</w:t>
      </w:r>
    </w:p>
    <w:p w:rsidR="00C83D34" w:rsidRPr="00535CDB" w:rsidRDefault="00C83D34" w:rsidP="00C83D34">
      <w:r w:rsidRPr="00535CDB">
        <w:tab/>
        <w:t>Szczegółowa specyfikacja techniczna (SST) stosowana jest jako dokument przetargowy i kontraktowy przy zlecaniu i realizacji robót na drogach powiatowych</w:t>
      </w:r>
      <w:r w:rsidRPr="00535CDB">
        <w:br/>
      </w:r>
    </w:p>
    <w:p w:rsidR="00C83D34" w:rsidRPr="00535CDB" w:rsidRDefault="00C83D34" w:rsidP="00C83D34">
      <w:pPr>
        <w:jc w:val="both"/>
      </w:pPr>
      <w:r w:rsidRPr="00535CDB">
        <w:tab/>
      </w:r>
    </w:p>
    <w:p w:rsidR="00C83D34" w:rsidRPr="00535CDB" w:rsidRDefault="00C83D34" w:rsidP="00C83D34">
      <w:pPr>
        <w:pStyle w:val="Nagwek2"/>
        <w:rPr>
          <w:sz w:val="20"/>
        </w:rPr>
      </w:pPr>
      <w:r w:rsidRPr="00535CDB">
        <w:rPr>
          <w:sz w:val="20"/>
        </w:rPr>
        <w:t>1.3. Zakres robót objętych SST</w:t>
      </w:r>
    </w:p>
    <w:p w:rsidR="00C83D34" w:rsidRPr="00535CDB" w:rsidRDefault="00C83D34" w:rsidP="00C83D34">
      <w:pPr>
        <w:jc w:val="both"/>
      </w:pPr>
      <w:r w:rsidRPr="00535CDB">
        <w:tab/>
        <w:t xml:space="preserve">Ustalenia zawarte w niniejszej specyfikacji dotyczą zasad prowadzenia robót związanych z wykonaniem koryta przeznaczonego do ułożenia konstrukcji nawierzchni. </w:t>
      </w:r>
    </w:p>
    <w:p w:rsidR="00C83D34" w:rsidRPr="00535CDB" w:rsidRDefault="00C83D34" w:rsidP="00C83D34">
      <w:pPr>
        <w:pStyle w:val="Nagwek2"/>
        <w:rPr>
          <w:sz w:val="20"/>
        </w:rPr>
      </w:pPr>
      <w:r w:rsidRPr="00535CDB">
        <w:rPr>
          <w:sz w:val="20"/>
        </w:rPr>
        <w:t>1.4. Określenia podstawowe</w:t>
      </w:r>
    </w:p>
    <w:p w:rsidR="00C83D34" w:rsidRPr="00535CDB" w:rsidRDefault="00C83D34" w:rsidP="00C83D34">
      <w:pPr>
        <w:jc w:val="both"/>
      </w:pPr>
      <w:r w:rsidRPr="00535CDB">
        <w:tab/>
        <w:t>Określenia podstawowe są zgodne z obowiązującymi, odpowiednimi polskimi normami i definicjami podanymi w SST D-M-00.00.00 „Wymagania ogólne” pkt 1.4.</w:t>
      </w:r>
    </w:p>
    <w:p w:rsidR="00C83D34" w:rsidRPr="00535CDB" w:rsidRDefault="00C83D34" w:rsidP="00C83D34">
      <w:pPr>
        <w:pStyle w:val="Nagwek2"/>
        <w:rPr>
          <w:sz w:val="20"/>
        </w:rPr>
      </w:pPr>
      <w:r w:rsidRPr="00535CDB">
        <w:rPr>
          <w:sz w:val="20"/>
        </w:rPr>
        <w:lastRenderedPageBreak/>
        <w:t>1.5. Ogólne wymagania dotyczące robót</w:t>
      </w:r>
    </w:p>
    <w:p w:rsidR="00C83D34" w:rsidRPr="00535CDB" w:rsidRDefault="00C83D34" w:rsidP="00C83D34">
      <w:pPr>
        <w:jc w:val="both"/>
      </w:pPr>
      <w:r w:rsidRPr="00535CDB">
        <w:tab/>
        <w:t>Ogólne wymagania dotyczące robót podano w SST D-M-00.00.00 „Wymagania ogólne” pkt 1.5.</w:t>
      </w:r>
    </w:p>
    <w:p w:rsidR="00C83D34" w:rsidRPr="00535CDB" w:rsidRDefault="00C83D34" w:rsidP="00C83D34">
      <w:pPr>
        <w:jc w:val="both"/>
      </w:pPr>
    </w:p>
    <w:p w:rsidR="00C83D34" w:rsidRPr="00535CDB" w:rsidRDefault="00C83D34" w:rsidP="00C83D34">
      <w:pPr>
        <w:jc w:val="both"/>
        <w:rPr>
          <w:b/>
        </w:rPr>
      </w:pPr>
      <w:r w:rsidRPr="00535CDB">
        <w:rPr>
          <w:b/>
        </w:rPr>
        <w:t>1.6. Kody i nazwy robót wg Wspólnego Słownika Zamówień ( CPV )</w:t>
      </w:r>
    </w:p>
    <w:p w:rsidR="00C83D34" w:rsidRPr="00535CDB" w:rsidRDefault="00C83D34" w:rsidP="00C83D34">
      <w:pPr>
        <w:jc w:val="both"/>
      </w:pPr>
    </w:p>
    <w:p w:rsidR="00C83D34" w:rsidRDefault="00C83D34" w:rsidP="00C83D34">
      <w:pPr>
        <w:jc w:val="both"/>
      </w:pPr>
      <w:r w:rsidRPr="00535CDB">
        <w:t>45233320-8 Fundamentowanie dróg</w:t>
      </w:r>
    </w:p>
    <w:p w:rsidR="00C83D34" w:rsidRPr="00535CDB" w:rsidRDefault="00C83D34" w:rsidP="00C83D34">
      <w:pPr>
        <w:jc w:val="both"/>
      </w:pPr>
    </w:p>
    <w:p w:rsidR="00C83D34" w:rsidRPr="00535CDB" w:rsidRDefault="00C83D34" w:rsidP="00C83D34">
      <w:pPr>
        <w:pStyle w:val="Nagwek1"/>
        <w:jc w:val="left"/>
        <w:rPr>
          <w:color w:val="000080"/>
          <w:sz w:val="24"/>
          <w:szCs w:val="24"/>
        </w:rPr>
      </w:pPr>
      <w:r>
        <w:rPr>
          <w:color w:val="000080"/>
          <w:sz w:val="24"/>
          <w:szCs w:val="24"/>
        </w:rPr>
        <w:t>2. M</w:t>
      </w:r>
      <w:r w:rsidRPr="00535CDB">
        <w:rPr>
          <w:color w:val="000080"/>
          <w:sz w:val="24"/>
          <w:szCs w:val="24"/>
        </w:rPr>
        <w:t>ateriały</w:t>
      </w:r>
    </w:p>
    <w:p w:rsidR="00C83D34" w:rsidRDefault="00C83D34" w:rsidP="00C83D34">
      <w:pPr>
        <w:jc w:val="both"/>
      </w:pPr>
      <w:r w:rsidRPr="00535CDB">
        <w:tab/>
        <w:t>Nie występują.</w:t>
      </w:r>
    </w:p>
    <w:p w:rsidR="00C83D34" w:rsidRPr="00535CDB" w:rsidRDefault="00C83D34" w:rsidP="00C83D34">
      <w:pPr>
        <w:jc w:val="both"/>
      </w:pPr>
    </w:p>
    <w:p w:rsidR="00C83D34" w:rsidRDefault="00C83D34" w:rsidP="00C83D34">
      <w:pPr>
        <w:pStyle w:val="Nagwek1"/>
        <w:jc w:val="left"/>
        <w:rPr>
          <w:color w:val="000080"/>
          <w:sz w:val="24"/>
          <w:szCs w:val="24"/>
        </w:rPr>
      </w:pPr>
      <w:r>
        <w:rPr>
          <w:color w:val="000080"/>
          <w:sz w:val="24"/>
          <w:szCs w:val="24"/>
        </w:rPr>
        <w:t>3. S</w:t>
      </w:r>
      <w:r w:rsidRPr="00535CDB">
        <w:rPr>
          <w:color w:val="000080"/>
          <w:sz w:val="24"/>
          <w:szCs w:val="24"/>
        </w:rPr>
        <w:t>przęt</w:t>
      </w:r>
    </w:p>
    <w:p w:rsidR="00C83D34" w:rsidRPr="00535CDB" w:rsidRDefault="00C83D34" w:rsidP="00C83D34"/>
    <w:p w:rsidR="00C83D34" w:rsidRPr="00535CDB" w:rsidRDefault="00C83D34" w:rsidP="00C83D34">
      <w:pPr>
        <w:pStyle w:val="Nagwek2"/>
        <w:rPr>
          <w:sz w:val="20"/>
        </w:rPr>
      </w:pPr>
      <w:r w:rsidRPr="00535CDB">
        <w:rPr>
          <w:sz w:val="20"/>
        </w:rPr>
        <w:t>3.1. Ogólne wymagania dotyczące sprzętu</w:t>
      </w:r>
    </w:p>
    <w:p w:rsidR="00C83D34" w:rsidRPr="00535CDB" w:rsidRDefault="00C83D34" w:rsidP="00C83D34">
      <w:pPr>
        <w:jc w:val="both"/>
      </w:pPr>
      <w:r w:rsidRPr="00535CDB">
        <w:tab/>
        <w:t>Ogólne wymagania dotyczące sprzętu podano w SST D-M-00.00.00 „Wymagania ogólne” pkt 3.</w:t>
      </w:r>
    </w:p>
    <w:p w:rsidR="00C83D34" w:rsidRPr="00535CDB" w:rsidRDefault="00C83D34" w:rsidP="00C83D34">
      <w:pPr>
        <w:pStyle w:val="Nagwek2"/>
        <w:rPr>
          <w:sz w:val="20"/>
        </w:rPr>
      </w:pPr>
      <w:r w:rsidRPr="00535CDB">
        <w:rPr>
          <w:sz w:val="20"/>
        </w:rPr>
        <w:t>3.2. Sprzęt do wykonania robót</w:t>
      </w:r>
    </w:p>
    <w:p w:rsidR="00C83D34" w:rsidRPr="00535CDB" w:rsidRDefault="00C83D34" w:rsidP="00C83D34">
      <w:pPr>
        <w:jc w:val="both"/>
      </w:pPr>
      <w:r w:rsidRPr="00535CDB">
        <w:tab/>
        <w:t>Wykonawca przystępujący do wykonania koryta i profilowania podłoża powinien wykazać się możliwością korzystania z następującego sprzętu:</w:t>
      </w:r>
    </w:p>
    <w:p w:rsidR="00C83D34" w:rsidRPr="00535CDB" w:rsidRDefault="00C83D34" w:rsidP="00C83D34">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C83D34" w:rsidRPr="00535CDB" w:rsidRDefault="00C83D34" w:rsidP="00C83D34">
      <w:pPr>
        <w:jc w:val="both"/>
      </w:pPr>
      <w:r w:rsidRPr="00535CDB">
        <w:t>      koparek z czerpakami profilowymi (przy wykonywaniu wąskich koryt),</w:t>
      </w:r>
    </w:p>
    <w:p w:rsidR="00C83D34" w:rsidRPr="00535CDB" w:rsidRDefault="00C83D34" w:rsidP="00C83D34">
      <w:pPr>
        <w:jc w:val="both"/>
      </w:pPr>
      <w:r w:rsidRPr="00535CDB">
        <w:t>      walców statycznych, wibracyjnych lub płyt wibracyjnych.</w:t>
      </w:r>
    </w:p>
    <w:p w:rsidR="00C83D34" w:rsidRDefault="00C83D34" w:rsidP="00C83D34">
      <w:pPr>
        <w:jc w:val="both"/>
      </w:pPr>
      <w:r w:rsidRPr="00535CDB">
        <w:tab/>
        <w:t>Stosowany sprzęt nie może spowodować niekorzystnego wpływu na właściwości gruntu podłoża.</w:t>
      </w:r>
    </w:p>
    <w:p w:rsidR="00C83D34" w:rsidRPr="00535CDB" w:rsidRDefault="00C83D34" w:rsidP="00C83D34">
      <w:pPr>
        <w:jc w:val="both"/>
      </w:pPr>
    </w:p>
    <w:p w:rsidR="00C83D34" w:rsidRDefault="00C83D34" w:rsidP="00C83D34">
      <w:pPr>
        <w:pStyle w:val="Nagwek1"/>
        <w:jc w:val="left"/>
        <w:rPr>
          <w:color w:val="000080"/>
          <w:sz w:val="24"/>
          <w:szCs w:val="24"/>
        </w:rPr>
      </w:pPr>
      <w:r>
        <w:rPr>
          <w:color w:val="000080"/>
          <w:sz w:val="24"/>
          <w:szCs w:val="24"/>
        </w:rPr>
        <w:t>4. T</w:t>
      </w:r>
      <w:r w:rsidRPr="00535CDB">
        <w:rPr>
          <w:color w:val="000080"/>
          <w:sz w:val="24"/>
          <w:szCs w:val="24"/>
        </w:rPr>
        <w:t>ransport</w:t>
      </w:r>
    </w:p>
    <w:p w:rsidR="00C83D34" w:rsidRPr="00535CDB" w:rsidRDefault="00C83D34" w:rsidP="00C83D34"/>
    <w:p w:rsidR="00C83D34" w:rsidRPr="00535CDB" w:rsidRDefault="00C83D34" w:rsidP="00C83D34">
      <w:pPr>
        <w:pStyle w:val="Nagwek2"/>
        <w:rPr>
          <w:sz w:val="20"/>
        </w:rPr>
      </w:pPr>
      <w:r w:rsidRPr="00535CDB">
        <w:rPr>
          <w:sz w:val="20"/>
        </w:rPr>
        <w:t>4.1. Ogólne wymagania dotyczące transportu</w:t>
      </w:r>
    </w:p>
    <w:p w:rsidR="00C83D34" w:rsidRPr="00535CDB" w:rsidRDefault="00C83D34" w:rsidP="00C83D34">
      <w:pPr>
        <w:jc w:val="both"/>
      </w:pPr>
      <w:r w:rsidRPr="00535CDB">
        <w:tab/>
        <w:t>Ogólne wymagania dotyczące transportu podano w SST D-M-00.00.00 „Wymagania ogólne” pkt 4.</w:t>
      </w:r>
    </w:p>
    <w:p w:rsidR="00C83D34" w:rsidRPr="00535CDB" w:rsidRDefault="00C83D34" w:rsidP="00C83D34">
      <w:pPr>
        <w:pStyle w:val="Nagwek2"/>
        <w:rPr>
          <w:sz w:val="20"/>
        </w:rPr>
      </w:pPr>
      <w:r w:rsidRPr="00535CDB">
        <w:rPr>
          <w:sz w:val="20"/>
        </w:rPr>
        <w:t>4.2. Transport materiałów</w:t>
      </w:r>
    </w:p>
    <w:p w:rsidR="00C83D34" w:rsidRDefault="00C83D34" w:rsidP="00C83D34">
      <w:pPr>
        <w:jc w:val="both"/>
      </w:pPr>
      <w:r w:rsidRPr="00535CDB">
        <w:tab/>
        <w:t>Wymagania dotyczące transportu materiałów podano w SST D-04.02.01, D-04.02.02, D-04.03.01 pkt 4.</w:t>
      </w:r>
    </w:p>
    <w:p w:rsidR="00C83D34" w:rsidRPr="00535CDB" w:rsidRDefault="00C83D34" w:rsidP="00C83D34">
      <w:pPr>
        <w:jc w:val="both"/>
      </w:pPr>
    </w:p>
    <w:p w:rsidR="00C83D34" w:rsidRDefault="00C83D34" w:rsidP="00C83D34">
      <w:pPr>
        <w:pStyle w:val="Nagwek1"/>
        <w:jc w:val="left"/>
        <w:rPr>
          <w:color w:val="000080"/>
          <w:sz w:val="24"/>
          <w:szCs w:val="24"/>
        </w:rPr>
      </w:pPr>
      <w:r>
        <w:rPr>
          <w:color w:val="000080"/>
          <w:sz w:val="24"/>
          <w:szCs w:val="24"/>
        </w:rPr>
        <w:t>5. W</w:t>
      </w:r>
      <w:r w:rsidRPr="00535CDB">
        <w:rPr>
          <w:color w:val="000080"/>
          <w:sz w:val="24"/>
          <w:szCs w:val="24"/>
        </w:rPr>
        <w:t>ykonanie robót</w:t>
      </w:r>
    </w:p>
    <w:p w:rsidR="00C83D34" w:rsidRPr="00535CDB" w:rsidRDefault="00C83D34" w:rsidP="00C83D34"/>
    <w:p w:rsidR="00C83D34" w:rsidRPr="00535CDB" w:rsidRDefault="00C83D34" w:rsidP="00C83D34">
      <w:pPr>
        <w:pStyle w:val="Nagwek2"/>
        <w:rPr>
          <w:sz w:val="20"/>
        </w:rPr>
      </w:pPr>
      <w:r w:rsidRPr="00535CDB">
        <w:rPr>
          <w:sz w:val="20"/>
        </w:rPr>
        <w:t>5.1. Ogólne zasady wykonania robót</w:t>
      </w:r>
    </w:p>
    <w:p w:rsidR="00C83D34" w:rsidRPr="00535CDB" w:rsidRDefault="00C83D34" w:rsidP="00C83D34">
      <w:pPr>
        <w:jc w:val="both"/>
      </w:pPr>
      <w:r w:rsidRPr="00535CDB">
        <w:tab/>
        <w:t>Ogólne zasady wykonania robót podano w SST D-M-00.00.00 „Wymagania ogólne” pkt 5.</w:t>
      </w:r>
    </w:p>
    <w:p w:rsidR="00C83D34" w:rsidRPr="00535CDB" w:rsidRDefault="00C83D34" w:rsidP="00C83D34">
      <w:pPr>
        <w:pStyle w:val="Nagwek2"/>
        <w:rPr>
          <w:sz w:val="20"/>
        </w:rPr>
      </w:pPr>
      <w:r w:rsidRPr="00535CDB">
        <w:rPr>
          <w:sz w:val="20"/>
        </w:rPr>
        <w:t>5.2. Warunki przystąpienia do robót</w:t>
      </w:r>
    </w:p>
    <w:p w:rsidR="00C83D34" w:rsidRPr="00535CDB" w:rsidRDefault="00C83D34" w:rsidP="00C83D34">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C83D34" w:rsidRPr="00535CDB" w:rsidRDefault="00C83D34" w:rsidP="00C83D34">
      <w:pPr>
        <w:jc w:val="both"/>
      </w:pPr>
      <w:r w:rsidRPr="00535CDB">
        <w:lastRenderedPageBreak/>
        <w:tab/>
        <w:t>W wykonanym korycie oraz po wyprofilowanym i zagęszczonym podłożu nie może odbywać się ruch budowlany, niezwiązany bezpośrednio z wykonaniem pierwszej warstwy nawierzchni.</w:t>
      </w:r>
    </w:p>
    <w:p w:rsidR="00C83D34" w:rsidRPr="00535CDB" w:rsidRDefault="00C83D34" w:rsidP="00C83D34">
      <w:pPr>
        <w:pStyle w:val="Nagwek2"/>
        <w:rPr>
          <w:sz w:val="20"/>
        </w:rPr>
      </w:pPr>
      <w:r w:rsidRPr="00535CDB">
        <w:rPr>
          <w:sz w:val="20"/>
        </w:rPr>
        <w:t>5.3. Wykonanie koryta</w:t>
      </w:r>
    </w:p>
    <w:p w:rsidR="00C83D34" w:rsidRPr="00535CDB" w:rsidRDefault="00C83D34" w:rsidP="00C83D34">
      <w:pPr>
        <w:jc w:val="both"/>
      </w:pPr>
      <w:r w:rsidRPr="00535CDB">
        <w:tab/>
        <w:t>Paliki lub szpilki do prawidłowego ukształtowania koryta w planie i profilu powinny być wcześniej przygotowane.</w:t>
      </w:r>
    </w:p>
    <w:p w:rsidR="00C83D34" w:rsidRPr="00535CDB" w:rsidRDefault="00C83D34" w:rsidP="00C83D34">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C83D34" w:rsidRPr="00535CDB" w:rsidRDefault="00C83D34" w:rsidP="00C83D34">
      <w:pPr>
        <w:jc w:val="both"/>
      </w:pPr>
      <w:r w:rsidRPr="00535CDB">
        <w:tab/>
        <w:t xml:space="preserve">Rodzaj sprzętu, a w szczególności jego moc należy dostosować do rodzaju gruntu, w którym prowadzone są roboty i do trudności jego odspojenia. </w:t>
      </w:r>
    </w:p>
    <w:p w:rsidR="00C83D34" w:rsidRPr="00535CDB" w:rsidRDefault="00C83D34" w:rsidP="00C83D34">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C83D34" w:rsidRPr="00535CDB" w:rsidRDefault="00C83D34" w:rsidP="00C83D34">
      <w:pPr>
        <w:jc w:val="both"/>
      </w:pPr>
      <w:r w:rsidRPr="00535CDB">
        <w:tab/>
        <w:t>Grunt odspojony w czasie wykonywania koryta powinien być wykorzystany zgodnie z ustaleniami dokumentacji projektowej i SST, tj. wbudowany w nasyp lub odwieziony na odkład w miejsce wskazane przez Inżyniera.</w:t>
      </w:r>
    </w:p>
    <w:p w:rsidR="00C83D34" w:rsidRPr="00535CDB" w:rsidRDefault="00C83D34" w:rsidP="00C83D34">
      <w:pPr>
        <w:jc w:val="both"/>
      </w:pPr>
      <w:r w:rsidRPr="00535CDB">
        <w:tab/>
        <w:t>Profilowanie i zagęszczenie podłoża należy wykonać zgodnie z zasadami określonymi w pkt 5.4.</w:t>
      </w:r>
    </w:p>
    <w:p w:rsidR="00C83D34" w:rsidRPr="00535CDB" w:rsidRDefault="00C83D34" w:rsidP="00C83D34">
      <w:pPr>
        <w:pStyle w:val="Nagwek2"/>
        <w:rPr>
          <w:sz w:val="20"/>
        </w:rPr>
      </w:pPr>
      <w:r w:rsidRPr="00535CDB">
        <w:rPr>
          <w:sz w:val="20"/>
        </w:rPr>
        <w:t>5.4. Profilowanie i zagęszczanie podłoża</w:t>
      </w:r>
    </w:p>
    <w:p w:rsidR="00C83D34" w:rsidRPr="00535CDB" w:rsidRDefault="00C83D34" w:rsidP="00C83D34">
      <w:pPr>
        <w:jc w:val="both"/>
      </w:pPr>
      <w:r w:rsidRPr="00535CDB">
        <w:tab/>
        <w:t>Przed przystąpieniem do profilowania podłoże powinno być oczyszczone ze wszelkich zanieczyszczeń.</w:t>
      </w:r>
    </w:p>
    <w:p w:rsidR="00C83D34" w:rsidRPr="00535CDB" w:rsidRDefault="00C83D34" w:rsidP="00C83D34">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C83D34" w:rsidRPr="00535CDB" w:rsidRDefault="00C83D34" w:rsidP="00C83D34">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C83D34" w:rsidRPr="00535CDB" w:rsidRDefault="00C83D34" w:rsidP="00C83D34">
      <w:pPr>
        <w:pStyle w:val="tekstost"/>
        <w:overflowPunct/>
        <w:adjustRightInd/>
      </w:pPr>
      <w:r w:rsidRPr="00535CDB">
        <w:tab/>
        <w:t>Do profilowania podłoża należy stosować równiarki. Ścięty grunt powinien być wykorzystany w robotach ziemnych lub w inny sposób zaakceptowany przez Inżyniera.</w:t>
      </w:r>
    </w:p>
    <w:p w:rsidR="00C83D34" w:rsidRPr="00535CDB" w:rsidRDefault="00C83D34" w:rsidP="00C83D34">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C83D34" w:rsidRPr="00535CDB" w:rsidRDefault="00C83D34" w:rsidP="00C83D34">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C83D34" w:rsidRPr="00535CDB" w:rsidTr="00502D72">
        <w:tc>
          <w:tcPr>
            <w:tcW w:w="2905" w:type="dxa"/>
            <w:tcBorders>
              <w:top w:val="single" w:sz="6" w:space="0" w:color="auto"/>
              <w:left w:val="single" w:sz="6" w:space="0" w:color="auto"/>
              <w:bottom w:val="nil"/>
              <w:right w:val="nil"/>
            </w:tcBorders>
          </w:tcPr>
          <w:p w:rsidR="00C83D34" w:rsidRPr="00535CDB" w:rsidRDefault="00C83D34" w:rsidP="00502D72">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C83D34" w:rsidRPr="00535CDB" w:rsidRDefault="00C83D34" w:rsidP="00502D72">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C83D34" w:rsidRPr="00535CDB" w:rsidTr="00502D72">
        <w:tc>
          <w:tcPr>
            <w:tcW w:w="2905" w:type="dxa"/>
            <w:tcBorders>
              <w:top w:val="nil"/>
              <w:left w:val="single" w:sz="6" w:space="0" w:color="auto"/>
              <w:bottom w:val="nil"/>
              <w:right w:val="nil"/>
            </w:tcBorders>
          </w:tcPr>
          <w:p w:rsidR="00C83D34" w:rsidRPr="00535CDB" w:rsidRDefault="00C83D34" w:rsidP="00502D72">
            <w:pPr>
              <w:jc w:val="center"/>
            </w:pPr>
            <w:r w:rsidRPr="00535CDB">
              <w:t>Strefa</w:t>
            </w:r>
          </w:p>
        </w:tc>
        <w:tc>
          <w:tcPr>
            <w:tcW w:w="1560" w:type="dxa"/>
            <w:tcBorders>
              <w:top w:val="nil"/>
              <w:left w:val="single" w:sz="6" w:space="0" w:color="auto"/>
              <w:bottom w:val="nil"/>
              <w:right w:val="nil"/>
            </w:tcBorders>
          </w:tcPr>
          <w:p w:rsidR="00C83D34" w:rsidRPr="00535CDB" w:rsidRDefault="00C83D34" w:rsidP="00502D72">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C83D34" w:rsidRPr="00535CDB" w:rsidRDefault="00C83D34" w:rsidP="00502D72">
            <w:pPr>
              <w:jc w:val="center"/>
            </w:pPr>
            <w:r w:rsidRPr="00535CDB">
              <w:t>Innych dróg</w:t>
            </w:r>
          </w:p>
        </w:tc>
      </w:tr>
      <w:tr w:rsidR="00C83D34" w:rsidRPr="00535CDB" w:rsidTr="00502D72">
        <w:tc>
          <w:tcPr>
            <w:tcW w:w="2905" w:type="dxa"/>
            <w:tcBorders>
              <w:top w:val="nil"/>
              <w:left w:val="single" w:sz="6" w:space="0" w:color="auto"/>
              <w:bottom w:val="double" w:sz="6" w:space="0" w:color="auto"/>
              <w:right w:val="nil"/>
            </w:tcBorders>
          </w:tcPr>
          <w:p w:rsidR="00C83D34" w:rsidRPr="00535CDB" w:rsidRDefault="00C83D34" w:rsidP="00502D72">
            <w:pPr>
              <w:jc w:val="center"/>
            </w:pPr>
            <w:r w:rsidRPr="00535CDB">
              <w:t>korpusu</w:t>
            </w:r>
          </w:p>
        </w:tc>
        <w:tc>
          <w:tcPr>
            <w:tcW w:w="1560" w:type="dxa"/>
            <w:tcBorders>
              <w:top w:val="nil"/>
              <w:left w:val="single" w:sz="6" w:space="0" w:color="auto"/>
              <w:bottom w:val="double" w:sz="6" w:space="0" w:color="auto"/>
              <w:right w:val="nil"/>
            </w:tcBorders>
          </w:tcPr>
          <w:p w:rsidR="00C83D34" w:rsidRPr="00535CDB" w:rsidRDefault="00C83D34" w:rsidP="00502D72">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C83D34" w:rsidRPr="00535CDB" w:rsidRDefault="00C83D34" w:rsidP="00502D72">
            <w:pPr>
              <w:ind w:left="213" w:right="317"/>
              <w:jc w:val="center"/>
            </w:pPr>
            <w:r w:rsidRPr="00535CDB">
              <w:t>Ruch ciężki</w:t>
            </w:r>
          </w:p>
          <w:p w:rsidR="00C83D34" w:rsidRPr="00535CDB" w:rsidRDefault="00C83D34" w:rsidP="00502D72">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C83D34" w:rsidRPr="00535CDB" w:rsidRDefault="00C83D34" w:rsidP="00502D72">
            <w:pPr>
              <w:jc w:val="center"/>
            </w:pPr>
            <w:r w:rsidRPr="00535CDB">
              <w:t>Ruch mniejszy</w:t>
            </w:r>
          </w:p>
          <w:p w:rsidR="00C83D34" w:rsidRPr="00535CDB" w:rsidRDefault="00C83D34" w:rsidP="00502D72">
            <w:pPr>
              <w:jc w:val="center"/>
            </w:pPr>
            <w:r w:rsidRPr="00535CDB">
              <w:t>od ciężkiego</w:t>
            </w:r>
          </w:p>
        </w:tc>
      </w:tr>
      <w:tr w:rsidR="00C83D34" w:rsidRPr="00535CDB" w:rsidTr="00502D72">
        <w:tc>
          <w:tcPr>
            <w:tcW w:w="2905" w:type="dxa"/>
            <w:tcBorders>
              <w:top w:val="nil"/>
              <w:left w:val="single" w:sz="6" w:space="0" w:color="auto"/>
              <w:bottom w:val="single" w:sz="6" w:space="0" w:color="auto"/>
              <w:right w:val="single" w:sz="6" w:space="0" w:color="auto"/>
            </w:tcBorders>
          </w:tcPr>
          <w:p w:rsidR="00C83D34" w:rsidRPr="00535CDB" w:rsidRDefault="00C83D34" w:rsidP="00502D72">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C83D34" w:rsidRPr="00535CDB" w:rsidRDefault="00C83D34" w:rsidP="00502D72">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C83D34" w:rsidRPr="00535CDB" w:rsidRDefault="00C83D34" w:rsidP="00502D72">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C83D34" w:rsidRPr="00535CDB" w:rsidRDefault="00C83D34" w:rsidP="00502D72">
            <w:pPr>
              <w:spacing w:before="60"/>
              <w:jc w:val="center"/>
            </w:pPr>
            <w:r w:rsidRPr="00535CDB">
              <w:t>1,00</w:t>
            </w:r>
          </w:p>
        </w:tc>
      </w:tr>
      <w:tr w:rsidR="00C83D34" w:rsidRPr="00535CDB" w:rsidTr="00502D72">
        <w:tc>
          <w:tcPr>
            <w:tcW w:w="2905" w:type="dxa"/>
            <w:tcBorders>
              <w:top w:val="single" w:sz="6" w:space="0" w:color="auto"/>
              <w:left w:val="single" w:sz="6" w:space="0" w:color="auto"/>
              <w:bottom w:val="single" w:sz="6" w:space="0" w:color="auto"/>
              <w:right w:val="single" w:sz="6" w:space="0" w:color="auto"/>
            </w:tcBorders>
          </w:tcPr>
          <w:p w:rsidR="00C83D34" w:rsidRPr="00535CDB" w:rsidRDefault="00C83D34" w:rsidP="00502D72">
            <w:r w:rsidRPr="00535CDB">
              <w:lastRenderedPageBreak/>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C83D34" w:rsidRPr="00535CDB" w:rsidRDefault="00C83D34" w:rsidP="00502D72">
            <w:pPr>
              <w:jc w:val="center"/>
            </w:pPr>
            <w:r w:rsidRPr="00535CDB">
              <w:t> </w:t>
            </w:r>
          </w:p>
          <w:p w:rsidR="00C83D34" w:rsidRPr="00535CDB" w:rsidRDefault="00C83D34" w:rsidP="00502D72">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C83D34" w:rsidRPr="00535CDB" w:rsidRDefault="00C83D34" w:rsidP="00502D72">
            <w:pPr>
              <w:jc w:val="center"/>
            </w:pPr>
            <w:r w:rsidRPr="00535CDB">
              <w:t> </w:t>
            </w:r>
          </w:p>
          <w:p w:rsidR="00C83D34" w:rsidRPr="00535CDB" w:rsidRDefault="00C83D34" w:rsidP="00502D72">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C83D34" w:rsidRPr="00535CDB" w:rsidRDefault="00C83D34" w:rsidP="00502D72">
            <w:pPr>
              <w:jc w:val="center"/>
            </w:pPr>
            <w:r w:rsidRPr="00535CDB">
              <w:t> </w:t>
            </w:r>
          </w:p>
          <w:p w:rsidR="00C83D34" w:rsidRPr="00535CDB" w:rsidRDefault="00C83D34" w:rsidP="00502D72">
            <w:pPr>
              <w:jc w:val="center"/>
            </w:pPr>
            <w:r w:rsidRPr="00535CDB">
              <w:t>0,97</w:t>
            </w:r>
          </w:p>
        </w:tc>
      </w:tr>
    </w:tbl>
    <w:p w:rsidR="00C83D34" w:rsidRPr="00535CDB" w:rsidRDefault="00C83D34" w:rsidP="00C83D34">
      <w:pPr>
        <w:pStyle w:val="tekstost"/>
      </w:pPr>
      <w:r w:rsidRPr="00535CDB">
        <w:t> </w:t>
      </w:r>
    </w:p>
    <w:p w:rsidR="00C83D34" w:rsidRPr="00535CDB" w:rsidRDefault="00C83D34" w:rsidP="00C83D34">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C83D34" w:rsidRPr="00535CDB" w:rsidRDefault="00C83D34" w:rsidP="00C83D34">
      <w:pPr>
        <w:pStyle w:val="tekstost"/>
      </w:pPr>
      <w:r w:rsidRPr="00535CDB">
        <w:tab/>
        <w:t>Wilgotność gruntu podłoża podczas zagęszczania powinna być równa wilgotności optymalnej z tolerancją od -20% do +10%.</w:t>
      </w:r>
    </w:p>
    <w:p w:rsidR="00C83D34" w:rsidRPr="00535CDB" w:rsidRDefault="00C83D34" w:rsidP="00C83D34">
      <w:pPr>
        <w:pStyle w:val="Nagwek2"/>
        <w:rPr>
          <w:sz w:val="20"/>
        </w:rPr>
      </w:pPr>
      <w:r w:rsidRPr="00535CDB">
        <w:rPr>
          <w:sz w:val="20"/>
        </w:rPr>
        <w:t>5.5. Utrzymanie koryta oraz wyprofilowanego i zagęszczonego podłoża</w:t>
      </w:r>
    </w:p>
    <w:p w:rsidR="00C83D34" w:rsidRPr="00535CDB" w:rsidRDefault="00C83D34" w:rsidP="00C83D34">
      <w:pPr>
        <w:jc w:val="both"/>
      </w:pPr>
      <w:r w:rsidRPr="00535CDB">
        <w:tab/>
        <w:t>Podłoże (koryto) po wyprofilowaniu i zagęszczeniu powinno być utrzymywane w dobrym stanie.</w:t>
      </w:r>
    </w:p>
    <w:p w:rsidR="00C83D34" w:rsidRPr="00535CDB" w:rsidRDefault="00C83D34" w:rsidP="00C83D34">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C83D34" w:rsidRPr="00535CDB" w:rsidRDefault="00C83D34" w:rsidP="00C83D34">
      <w:pPr>
        <w:jc w:val="both"/>
      </w:pPr>
      <w:r w:rsidRPr="00535CDB">
        <w:tab/>
        <w:t>Jeżeli wyprofilowane i zagęszczone podłoże uległo nadmiernemu zawilgoceniu, to do układania kolejnej warstwy można przystąpić dopiero po jego naturalnym osuszeniu.</w:t>
      </w:r>
    </w:p>
    <w:p w:rsidR="00C83D34" w:rsidRDefault="00C83D34" w:rsidP="00C83D34">
      <w:pPr>
        <w:jc w:val="both"/>
      </w:pPr>
      <w:r w:rsidRPr="00535CDB">
        <w:tab/>
        <w:t>Po osuszeniu podłoża Inżynier oceni jego stan i ewentualnie zaleci wykonanie niezbędnych napraw. Jeżeli zawilgocenie nastąpiło wskutek zaniedbania Wykonawcy, to naprawę wykona on na własny koszt.</w:t>
      </w:r>
    </w:p>
    <w:p w:rsidR="00C83D34" w:rsidRPr="00535CDB" w:rsidRDefault="00C83D34" w:rsidP="00C83D34">
      <w:pPr>
        <w:jc w:val="both"/>
        <w:rPr>
          <w:sz w:val="24"/>
          <w:szCs w:val="24"/>
        </w:rPr>
      </w:pPr>
    </w:p>
    <w:p w:rsidR="00C83D34" w:rsidRDefault="00C83D34" w:rsidP="00C83D34">
      <w:pPr>
        <w:pStyle w:val="Nagwek1"/>
        <w:jc w:val="left"/>
        <w:rPr>
          <w:color w:val="000080"/>
          <w:sz w:val="24"/>
          <w:szCs w:val="24"/>
        </w:rPr>
      </w:pPr>
      <w:r w:rsidRPr="00535CDB">
        <w:rPr>
          <w:color w:val="000080"/>
          <w:sz w:val="24"/>
          <w:szCs w:val="24"/>
        </w:rPr>
        <w:t>6. Kontrola jakości robót</w:t>
      </w:r>
    </w:p>
    <w:p w:rsidR="00C83D34" w:rsidRPr="00535CDB" w:rsidRDefault="00C83D34" w:rsidP="00C83D34"/>
    <w:p w:rsidR="00C83D34" w:rsidRPr="00535CDB" w:rsidRDefault="00C83D34" w:rsidP="00C83D34">
      <w:pPr>
        <w:pStyle w:val="Nagwek2"/>
        <w:rPr>
          <w:sz w:val="20"/>
        </w:rPr>
      </w:pPr>
      <w:r w:rsidRPr="00535CDB">
        <w:rPr>
          <w:sz w:val="20"/>
        </w:rPr>
        <w:t>6.1. Ogólne zasady kontroli jakości robót</w:t>
      </w:r>
    </w:p>
    <w:p w:rsidR="00C83D34" w:rsidRPr="00535CDB" w:rsidRDefault="00C83D34" w:rsidP="00C83D34">
      <w:pPr>
        <w:jc w:val="both"/>
      </w:pPr>
      <w:r w:rsidRPr="00535CDB">
        <w:tab/>
        <w:t>Ogólne zasady kontroli jakości robót podano w SST D-M-00.00.00 „Wymagania ogólne” pkt 6.</w:t>
      </w:r>
    </w:p>
    <w:p w:rsidR="00C83D34" w:rsidRPr="00535CDB" w:rsidRDefault="00C83D34" w:rsidP="00C83D34">
      <w:pPr>
        <w:pStyle w:val="Nagwek2"/>
        <w:rPr>
          <w:sz w:val="20"/>
        </w:rPr>
      </w:pPr>
      <w:r w:rsidRPr="00535CDB">
        <w:rPr>
          <w:sz w:val="20"/>
        </w:rPr>
        <w:t>6.2. Badania w czasie robót</w:t>
      </w:r>
    </w:p>
    <w:p w:rsidR="00C83D34" w:rsidRPr="00535CDB" w:rsidRDefault="00C83D34" w:rsidP="00C83D34">
      <w:pPr>
        <w:spacing w:after="120"/>
        <w:jc w:val="both"/>
      </w:pPr>
      <w:r w:rsidRPr="00535CDB">
        <w:rPr>
          <w:b/>
        </w:rPr>
        <w:t xml:space="preserve">6.2.1. </w:t>
      </w:r>
      <w:r w:rsidRPr="00535CDB">
        <w:t>Częstotliwość oraz zakres badań i pomiarów</w:t>
      </w:r>
    </w:p>
    <w:p w:rsidR="00C83D34" w:rsidRPr="00535CDB" w:rsidRDefault="00C83D34" w:rsidP="00C83D34">
      <w:pPr>
        <w:jc w:val="both"/>
      </w:pPr>
      <w:r w:rsidRPr="00535CDB">
        <w:tab/>
        <w:t>Częstotliwość oraz zakres badań i pomiarów dotyczących cech geometrycznych i zagęszczenia koryta i wyprofilowanego podłoża podaje tablica 2.</w:t>
      </w:r>
    </w:p>
    <w:p w:rsidR="00C83D34" w:rsidRDefault="00C83D34" w:rsidP="00C83D34">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C83D34" w:rsidTr="00502D72">
        <w:tc>
          <w:tcPr>
            <w:tcW w:w="491" w:type="dxa"/>
            <w:tcBorders>
              <w:top w:val="single" w:sz="6" w:space="0" w:color="auto"/>
              <w:left w:val="single" w:sz="6" w:space="0" w:color="auto"/>
              <w:bottom w:val="double" w:sz="6" w:space="0" w:color="auto"/>
              <w:right w:val="single" w:sz="6" w:space="0" w:color="auto"/>
            </w:tcBorders>
          </w:tcPr>
          <w:p w:rsidR="00C83D34" w:rsidRDefault="00C83D34" w:rsidP="00502D72">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C83D34" w:rsidRDefault="00C83D34" w:rsidP="00502D72">
            <w:pPr>
              <w:spacing w:before="60"/>
              <w:jc w:val="center"/>
            </w:pPr>
            <w:r>
              <w:t>Wyszczególnienie badań</w:t>
            </w:r>
          </w:p>
          <w:p w:rsidR="00C83D34" w:rsidRDefault="00C83D34" w:rsidP="00502D72">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C83D34" w:rsidRDefault="00C83D34" w:rsidP="00502D72">
            <w:pPr>
              <w:spacing w:before="60"/>
              <w:jc w:val="center"/>
            </w:pPr>
            <w:r>
              <w:t>Minimalna częstotliwość</w:t>
            </w:r>
          </w:p>
          <w:p w:rsidR="00C83D34" w:rsidRDefault="00C83D34" w:rsidP="00502D72">
            <w:pPr>
              <w:jc w:val="center"/>
            </w:pPr>
            <w:r>
              <w:t>badań i pomiarów</w:t>
            </w:r>
          </w:p>
        </w:tc>
      </w:tr>
      <w:tr w:rsidR="00C83D34" w:rsidTr="00502D72">
        <w:tc>
          <w:tcPr>
            <w:tcW w:w="491" w:type="dxa"/>
            <w:tcBorders>
              <w:top w:val="nil"/>
              <w:left w:val="single" w:sz="6" w:space="0" w:color="auto"/>
              <w:bottom w:val="single" w:sz="6" w:space="0" w:color="auto"/>
              <w:right w:val="single" w:sz="6" w:space="0" w:color="auto"/>
            </w:tcBorders>
          </w:tcPr>
          <w:p w:rsidR="00C83D34" w:rsidRDefault="00C83D34" w:rsidP="00502D72">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C83D34" w:rsidRDefault="00C83D34" w:rsidP="00502D72">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C83D34" w:rsidRDefault="00C83D34" w:rsidP="00502D72">
            <w:pPr>
              <w:spacing w:before="60" w:after="60"/>
            </w:pPr>
            <w:r>
              <w:t xml:space="preserve">10 razy na </w:t>
            </w:r>
            <w:smartTag w:uri="urn:schemas-microsoft-com:office:smarttags" w:element="metricconverter">
              <w:smartTagPr>
                <w:attr w:name="ProductID" w:val="1 km"/>
              </w:smartTagPr>
              <w:r>
                <w:t>1 km</w:t>
              </w:r>
            </w:smartTag>
          </w:p>
        </w:tc>
      </w:tr>
      <w:tr w:rsidR="00C83D34" w:rsidTr="00502D72">
        <w:tc>
          <w:tcPr>
            <w:tcW w:w="49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C83D34" w:rsidTr="00502D72">
        <w:tc>
          <w:tcPr>
            <w:tcW w:w="49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pPr>
            <w:r>
              <w:t xml:space="preserve">10 razy na </w:t>
            </w:r>
            <w:smartTag w:uri="urn:schemas-microsoft-com:office:smarttags" w:element="metricconverter">
              <w:smartTagPr>
                <w:attr w:name="ProductID" w:val="1 km"/>
              </w:smartTagPr>
              <w:r>
                <w:t>1 km</w:t>
              </w:r>
            </w:smartTag>
          </w:p>
        </w:tc>
      </w:tr>
      <w:tr w:rsidR="00C83D34" w:rsidTr="00502D72">
        <w:tc>
          <w:tcPr>
            <w:tcW w:w="49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60" w:after="60"/>
            </w:pPr>
            <w:r>
              <w:t xml:space="preserve">10 razy na </w:t>
            </w:r>
            <w:smartTag w:uri="urn:schemas-microsoft-com:office:smarttags" w:element="metricconverter">
              <w:smartTagPr>
                <w:attr w:name="ProductID" w:val="1 km"/>
              </w:smartTagPr>
              <w:r>
                <w:t>1 km</w:t>
              </w:r>
            </w:smartTag>
          </w:p>
        </w:tc>
      </w:tr>
      <w:tr w:rsidR="00C83D34" w:rsidTr="00502D72">
        <w:tc>
          <w:tcPr>
            <w:tcW w:w="49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C83D34" w:rsidTr="00502D72">
        <w:tc>
          <w:tcPr>
            <w:tcW w:w="49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120"/>
              <w:jc w:val="center"/>
            </w:pPr>
            <w:r>
              <w:lastRenderedPageBreak/>
              <w:t>6</w:t>
            </w:r>
          </w:p>
        </w:tc>
        <w:tc>
          <w:tcPr>
            <w:tcW w:w="2671" w:type="dxa"/>
            <w:tcBorders>
              <w:top w:val="single" w:sz="6" w:space="0" w:color="auto"/>
              <w:left w:val="single" w:sz="6" w:space="0" w:color="auto"/>
              <w:bottom w:val="single" w:sz="6" w:space="0" w:color="auto"/>
              <w:right w:val="single" w:sz="6" w:space="0" w:color="auto"/>
            </w:tcBorders>
          </w:tcPr>
          <w:p w:rsidR="00C83D34" w:rsidRDefault="00C83D34" w:rsidP="00502D72">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C83D34" w:rsidRDefault="00C83D34" w:rsidP="00502D72">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C83D34" w:rsidTr="00502D72">
        <w:tc>
          <w:tcPr>
            <w:tcW w:w="49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C83D34" w:rsidRDefault="00C83D34" w:rsidP="00502D72">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C83D34" w:rsidTr="00502D72">
        <w:tc>
          <w:tcPr>
            <w:tcW w:w="7865" w:type="dxa"/>
            <w:gridSpan w:val="3"/>
            <w:tcBorders>
              <w:top w:val="single" w:sz="6" w:space="0" w:color="auto"/>
              <w:left w:val="single" w:sz="6" w:space="0" w:color="auto"/>
              <w:bottom w:val="single" w:sz="6" w:space="0" w:color="auto"/>
              <w:right w:val="single" w:sz="6" w:space="0" w:color="auto"/>
            </w:tcBorders>
          </w:tcPr>
          <w:p w:rsidR="00C83D34" w:rsidRDefault="00C83D34" w:rsidP="00502D72">
            <w:pPr>
              <w:spacing w:before="20" w:after="60"/>
            </w:pPr>
            <w:r>
              <w:t>*) Dodatkowe pomiary spadków poprzecznych i ukształtowania osi w planie należy wykonać w punktach głównych łuków poziomych</w:t>
            </w:r>
            <w:r>
              <w:tab/>
            </w:r>
          </w:p>
        </w:tc>
      </w:tr>
    </w:tbl>
    <w:p w:rsidR="00C83D34" w:rsidRDefault="00C83D34" w:rsidP="00C83D34">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C83D34" w:rsidRDefault="00C83D34" w:rsidP="00C83D34">
      <w:pPr>
        <w:spacing w:before="120" w:after="120"/>
        <w:jc w:val="both"/>
      </w:pPr>
      <w:r>
        <w:rPr>
          <w:b/>
        </w:rPr>
        <w:t xml:space="preserve">6.2.3. </w:t>
      </w:r>
      <w:r>
        <w:t>Równość koryta (profilowanego podłoża)</w:t>
      </w:r>
    </w:p>
    <w:p w:rsidR="00C83D34" w:rsidRDefault="00C83D34" w:rsidP="00C83D34">
      <w:pPr>
        <w:jc w:val="both"/>
      </w:pPr>
      <w:r>
        <w:t>Nierówności podłużne koryta i profilowanego podłoża należy mierzyć 4-metrową łatą zgodnie z normą BN-68/8931-04 [4].</w:t>
      </w:r>
    </w:p>
    <w:p w:rsidR="00C83D34" w:rsidRDefault="00C83D34" w:rsidP="00C83D34">
      <w:pPr>
        <w:jc w:val="both"/>
      </w:pPr>
      <w:r>
        <w:tab/>
        <w:t>Nierówności poprzeczne należy mierzyć 4-metrową łatą.</w:t>
      </w:r>
    </w:p>
    <w:p w:rsidR="00C83D34" w:rsidRDefault="00C83D34" w:rsidP="00C83D34">
      <w:pPr>
        <w:jc w:val="both"/>
      </w:pPr>
      <w:r>
        <w:tab/>
        <w:t xml:space="preserve">Nierówności nie mogą przekraczać </w:t>
      </w:r>
      <w:smartTag w:uri="urn:schemas-microsoft-com:office:smarttags" w:element="metricconverter">
        <w:smartTagPr>
          <w:attr w:name="ProductID" w:val="20 mm"/>
        </w:smartTagPr>
        <w:r>
          <w:t>20 mm</w:t>
        </w:r>
      </w:smartTag>
      <w:r>
        <w:t>.</w:t>
      </w:r>
    </w:p>
    <w:p w:rsidR="00C83D34" w:rsidRDefault="00C83D34" w:rsidP="00C83D34">
      <w:pPr>
        <w:spacing w:before="120" w:after="120"/>
        <w:jc w:val="both"/>
      </w:pPr>
      <w:r>
        <w:rPr>
          <w:b/>
        </w:rPr>
        <w:t xml:space="preserve">6.2.4. </w:t>
      </w:r>
      <w:r>
        <w:t>Spadki poprzeczne</w:t>
      </w:r>
    </w:p>
    <w:p w:rsidR="00C83D34" w:rsidRDefault="00C83D34" w:rsidP="00C83D34">
      <w:pPr>
        <w:jc w:val="both"/>
      </w:pPr>
      <w:r>
        <w:t xml:space="preserve">Spadki poprzeczne koryta i profilowanego podłoża powinny być zgodne z dokumentacją projektową z tolerancją </w:t>
      </w:r>
      <w:r>
        <w:sym w:font="Symbol" w:char="00B1"/>
      </w:r>
      <w:r>
        <w:t xml:space="preserve"> 0,5%.</w:t>
      </w:r>
    </w:p>
    <w:p w:rsidR="00C83D34" w:rsidRDefault="00C83D34" w:rsidP="00C83D34">
      <w:pPr>
        <w:spacing w:before="120" w:after="120"/>
        <w:jc w:val="both"/>
      </w:pPr>
      <w:r>
        <w:rPr>
          <w:b/>
        </w:rPr>
        <w:t xml:space="preserve">6.2.5. </w:t>
      </w:r>
      <w:r>
        <w:t>Rzędne wysokościowe</w:t>
      </w:r>
    </w:p>
    <w:p w:rsidR="00C83D34" w:rsidRDefault="00C83D34" w:rsidP="00C83D34">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C83D34" w:rsidRDefault="00C83D34" w:rsidP="00C83D34">
      <w:pPr>
        <w:spacing w:before="120" w:after="120"/>
        <w:jc w:val="both"/>
      </w:pPr>
      <w:r>
        <w:rPr>
          <w:b/>
        </w:rPr>
        <w:t xml:space="preserve">6.2.6. </w:t>
      </w:r>
      <w:r>
        <w:t>Ukształtowanie osi w planie</w:t>
      </w:r>
    </w:p>
    <w:p w:rsidR="00C83D34" w:rsidRDefault="00C83D34" w:rsidP="00C83D34">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C83D34" w:rsidRDefault="00C83D34" w:rsidP="00C83D34">
      <w:pPr>
        <w:spacing w:before="120" w:after="120"/>
        <w:jc w:val="both"/>
      </w:pPr>
      <w:r>
        <w:rPr>
          <w:b/>
        </w:rPr>
        <w:t xml:space="preserve">6.2.7. </w:t>
      </w:r>
      <w:r>
        <w:t>Zagęszczenie koryta (profilowanego podłoża)</w:t>
      </w:r>
    </w:p>
    <w:p w:rsidR="00C83D34" w:rsidRDefault="00C83D34" w:rsidP="00C83D34">
      <w:pPr>
        <w:jc w:val="both"/>
      </w:pPr>
      <w:r>
        <w:t>Wskaźnik zagęszczenia koryta i wyprofilowanego podłoża określony wg BN-77/8931-12 [5] nie powinien być mniejszy od podanego w tablicy 1.</w:t>
      </w:r>
    </w:p>
    <w:p w:rsidR="00C83D34" w:rsidRDefault="00C83D34" w:rsidP="00C83D34">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C83D34" w:rsidRDefault="00C83D34" w:rsidP="00C83D34">
      <w:pPr>
        <w:jc w:val="both"/>
      </w:pPr>
      <w:r>
        <w:t>Wilgotność w czasie zagęszczania należy badać według PN-B-06714-17 [2]. Wilgotność gruntu podłoża powinna być równa wilgotności optymalnej z tolerancją od -20% do + 10%.</w:t>
      </w:r>
    </w:p>
    <w:p w:rsidR="00C83D34" w:rsidRPr="00535CDB" w:rsidRDefault="00C83D34" w:rsidP="00C83D34">
      <w:pPr>
        <w:pStyle w:val="Nagwek2"/>
        <w:ind w:left="426" w:hanging="426"/>
        <w:rPr>
          <w:b w:val="0"/>
          <w:sz w:val="20"/>
        </w:rPr>
      </w:pPr>
      <w:r w:rsidRPr="00535CDB">
        <w:rPr>
          <w:sz w:val="20"/>
        </w:rPr>
        <w:t>6.3. Zasady postępowania z wadliwie wykonanymi odcinkami koryta (profilowanego podłoża)</w:t>
      </w:r>
    </w:p>
    <w:p w:rsidR="00C83D34" w:rsidRDefault="00C83D34" w:rsidP="00C83D34">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C83D34" w:rsidRPr="00535CDB" w:rsidRDefault="00C83D34" w:rsidP="00C83D34">
      <w:pPr>
        <w:jc w:val="both"/>
      </w:pPr>
    </w:p>
    <w:p w:rsidR="00C83D34" w:rsidRDefault="00C83D34" w:rsidP="00C83D34">
      <w:pPr>
        <w:pStyle w:val="Nagwek1"/>
        <w:jc w:val="left"/>
        <w:rPr>
          <w:color w:val="000080"/>
          <w:sz w:val="22"/>
          <w:szCs w:val="22"/>
        </w:rPr>
      </w:pPr>
      <w:r w:rsidRPr="00535CDB">
        <w:rPr>
          <w:color w:val="000080"/>
          <w:sz w:val="22"/>
          <w:szCs w:val="22"/>
        </w:rPr>
        <w:t>7. Obmiar robót</w:t>
      </w:r>
    </w:p>
    <w:p w:rsidR="00C83D34" w:rsidRPr="00535CDB" w:rsidRDefault="00C83D34" w:rsidP="00C83D34"/>
    <w:p w:rsidR="00C83D34" w:rsidRPr="00535CDB" w:rsidRDefault="00C83D34" w:rsidP="00C83D34">
      <w:pPr>
        <w:pStyle w:val="Nagwek2"/>
        <w:rPr>
          <w:sz w:val="20"/>
        </w:rPr>
      </w:pPr>
      <w:r w:rsidRPr="00535CDB">
        <w:rPr>
          <w:sz w:val="20"/>
        </w:rPr>
        <w:lastRenderedPageBreak/>
        <w:t>7.1. Ogólne zasady obmiaru robót</w:t>
      </w:r>
    </w:p>
    <w:p w:rsidR="00C83D34" w:rsidRPr="00535CDB" w:rsidRDefault="00C83D34" w:rsidP="00C83D34">
      <w:pPr>
        <w:jc w:val="both"/>
      </w:pPr>
      <w:r w:rsidRPr="00535CDB">
        <w:tab/>
        <w:t>Ogólne zasady obmiaru robót podano w SST D-M-00.00.00 „Wymagania ogólne” pkt 7.</w:t>
      </w:r>
    </w:p>
    <w:p w:rsidR="00C83D34" w:rsidRPr="00535CDB" w:rsidRDefault="00C83D34" w:rsidP="00C83D34">
      <w:pPr>
        <w:pStyle w:val="Nagwek2"/>
        <w:rPr>
          <w:sz w:val="20"/>
        </w:rPr>
      </w:pPr>
      <w:r w:rsidRPr="00535CDB">
        <w:rPr>
          <w:sz w:val="20"/>
        </w:rPr>
        <w:t>7.2. Jednostka obmiarowa</w:t>
      </w:r>
    </w:p>
    <w:p w:rsidR="00C83D34" w:rsidRDefault="00C83D34" w:rsidP="00C83D34">
      <w:pPr>
        <w:jc w:val="both"/>
      </w:pPr>
      <w:r w:rsidRPr="00535CDB">
        <w:tab/>
        <w:t>Jednostką obmiarową jest m</w:t>
      </w:r>
      <w:r w:rsidRPr="00535CDB">
        <w:rPr>
          <w:vertAlign w:val="superscript"/>
        </w:rPr>
        <w:t>2</w:t>
      </w:r>
      <w:r w:rsidRPr="00535CDB">
        <w:t xml:space="preserve"> (metr kwadratowy) wykonanego i odebranego koryta.</w:t>
      </w:r>
    </w:p>
    <w:p w:rsidR="00C83D34" w:rsidRPr="00535CDB" w:rsidRDefault="00C83D34" w:rsidP="00C83D34">
      <w:pPr>
        <w:jc w:val="both"/>
      </w:pPr>
    </w:p>
    <w:p w:rsidR="00C83D34" w:rsidRPr="00535CDB" w:rsidRDefault="00C83D34" w:rsidP="00C83D34">
      <w:pPr>
        <w:pStyle w:val="Nagwek1"/>
        <w:jc w:val="left"/>
        <w:rPr>
          <w:color w:val="000080"/>
          <w:sz w:val="24"/>
          <w:szCs w:val="24"/>
        </w:rPr>
      </w:pPr>
      <w:r w:rsidRPr="00535CDB">
        <w:rPr>
          <w:color w:val="000080"/>
          <w:sz w:val="24"/>
          <w:szCs w:val="24"/>
        </w:rPr>
        <w:t>8. odbiór robót</w:t>
      </w:r>
    </w:p>
    <w:p w:rsidR="00C83D34" w:rsidRPr="00535CDB" w:rsidRDefault="00C83D34" w:rsidP="00C83D34">
      <w:pPr>
        <w:jc w:val="both"/>
      </w:pPr>
      <w:r w:rsidRPr="00535CDB">
        <w:tab/>
        <w:t>Ogólne zasady odbioru robót podano w SST D-M-00.00.00 „Wymagania ogólne” pkt 8.</w:t>
      </w:r>
    </w:p>
    <w:p w:rsidR="00C83D34" w:rsidRDefault="00C83D34" w:rsidP="00C83D34">
      <w:pPr>
        <w:jc w:val="both"/>
      </w:pPr>
      <w:r w:rsidRPr="00535CDB">
        <w:tab/>
        <w:t>Roboty uznaje się za wykonane zgodnie z dokumentacja projektową, SST i wymaganiami Inżyniera, jeżeli wszystkie pomiary i badania z zachowaniem tolerancji wg punktu 6 dały wyniki pozytywne.</w:t>
      </w:r>
    </w:p>
    <w:p w:rsidR="00C83D34" w:rsidRPr="00535CDB" w:rsidRDefault="00C83D34" w:rsidP="00C83D34">
      <w:pPr>
        <w:jc w:val="both"/>
      </w:pPr>
    </w:p>
    <w:p w:rsidR="00C83D34" w:rsidRDefault="00C83D34" w:rsidP="00C83D34">
      <w:pPr>
        <w:pStyle w:val="Nagwek1"/>
        <w:jc w:val="left"/>
        <w:rPr>
          <w:color w:val="000080"/>
          <w:sz w:val="24"/>
          <w:szCs w:val="24"/>
        </w:rPr>
      </w:pPr>
      <w:r w:rsidRPr="00535CDB">
        <w:rPr>
          <w:color w:val="000080"/>
          <w:sz w:val="24"/>
          <w:szCs w:val="24"/>
        </w:rPr>
        <w:t>9. podstawa płatności</w:t>
      </w:r>
    </w:p>
    <w:p w:rsidR="00C83D34" w:rsidRPr="00535CDB" w:rsidRDefault="00C83D34" w:rsidP="00C83D34"/>
    <w:p w:rsidR="00C83D34" w:rsidRPr="00535CDB" w:rsidRDefault="00C83D34" w:rsidP="00C83D34">
      <w:pPr>
        <w:pStyle w:val="Nagwek2"/>
        <w:rPr>
          <w:sz w:val="20"/>
        </w:rPr>
      </w:pPr>
      <w:r w:rsidRPr="00535CDB">
        <w:rPr>
          <w:sz w:val="20"/>
        </w:rPr>
        <w:t>9.1. Ogólne ustalenia dotyczące podstawy płatności</w:t>
      </w:r>
    </w:p>
    <w:p w:rsidR="00C83D34" w:rsidRPr="00535CDB" w:rsidRDefault="00C83D34" w:rsidP="00C83D34">
      <w:pPr>
        <w:jc w:val="both"/>
      </w:pPr>
      <w:r w:rsidRPr="00535CDB">
        <w:tab/>
        <w:t>Ogólne ustalenia dotyczące podstawy płatności podano w SST D-M-00.00.00 „Wymagania ogólne” pkt 9.</w:t>
      </w:r>
    </w:p>
    <w:p w:rsidR="00C83D34" w:rsidRPr="00535CDB" w:rsidRDefault="00C83D34" w:rsidP="00C83D34">
      <w:pPr>
        <w:pStyle w:val="Nagwek2"/>
        <w:rPr>
          <w:sz w:val="20"/>
        </w:rPr>
      </w:pPr>
      <w:r w:rsidRPr="00535CDB">
        <w:rPr>
          <w:sz w:val="20"/>
        </w:rPr>
        <w:t>9.2. Cena jednostki obmiarowej</w:t>
      </w:r>
    </w:p>
    <w:p w:rsidR="00C83D34" w:rsidRPr="00535CDB" w:rsidRDefault="00C83D34" w:rsidP="00C83D34">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C83D34" w:rsidRPr="00535CDB" w:rsidRDefault="00C83D34" w:rsidP="00C83D34">
      <w:pPr>
        <w:jc w:val="both"/>
      </w:pPr>
      <w:r w:rsidRPr="00535CDB">
        <w:t>      prace pomiarowe i roboty przygotowawcze,</w:t>
      </w:r>
    </w:p>
    <w:p w:rsidR="00C83D34" w:rsidRPr="00535CDB" w:rsidRDefault="00C83D34" w:rsidP="00C83D34">
      <w:pPr>
        <w:jc w:val="both"/>
      </w:pPr>
      <w:r w:rsidRPr="00535CDB">
        <w:t>      odspojenie gruntu z przerzutem na pobocze i rozplantowaniem,</w:t>
      </w:r>
    </w:p>
    <w:p w:rsidR="00C83D34" w:rsidRPr="00535CDB" w:rsidRDefault="00C83D34" w:rsidP="00C83D34">
      <w:pPr>
        <w:jc w:val="both"/>
      </w:pPr>
      <w:r w:rsidRPr="00535CDB">
        <w:t>      załadunek nadmiaru odspojonego gruntu na środki transportowe i odwiezienie na odkład lub nasyp,</w:t>
      </w:r>
    </w:p>
    <w:p w:rsidR="00C83D34" w:rsidRPr="00535CDB" w:rsidRDefault="00C83D34" w:rsidP="00C83D34">
      <w:pPr>
        <w:jc w:val="both"/>
      </w:pPr>
      <w:r w:rsidRPr="00535CDB">
        <w:t>      profilowanie dna koryta lub podłoża,</w:t>
      </w:r>
    </w:p>
    <w:p w:rsidR="00C83D34" w:rsidRPr="00535CDB" w:rsidRDefault="00C83D34" w:rsidP="00C83D34">
      <w:pPr>
        <w:jc w:val="both"/>
      </w:pPr>
      <w:r w:rsidRPr="00535CDB">
        <w:t>      zagęszczenie,</w:t>
      </w:r>
    </w:p>
    <w:p w:rsidR="00C83D34" w:rsidRPr="00535CDB" w:rsidRDefault="00C83D34" w:rsidP="00C83D34">
      <w:pPr>
        <w:jc w:val="both"/>
      </w:pPr>
      <w:r w:rsidRPr="00535CDB">
        <w:t>      utrzymanie koryta lub podłoża,</w:t>
      </w:r>
    </w:p>
    <w:p w:rsidR="00C83D34" w:rsidRPr="00535CDB" w:rsidRDefault="00C83D34" w:rsidP="00C83D34">
      <w:pPr>
        <w:jc w:val="both"/>
      </w:pPr>
      <w:r w:rsidRPr="00535CDB">
        <w:t>      przeprowadzenie pomiarów i badań laboratoryjnych, wymaganych w specyfikacji technicznej.</w:t>
      </w:r>
    </w:p>
    <w:p w:rsidR="00C83D34" w:rsidRPr="00535CDB" w:rsidRDefault="00C83D34" w:rsidP="00C83D34">
      <w:pPr>
        <w:spacing w:after="120"/>
        <w:jc w:val="both"/>
      </w:pPr>
      <w:r w:rsidRPr="00535CDB">
        <w:tab/>
      </w:r>
    </w:p>
    <w:p w:rsidR="00C83D34" w:rsidRDefault="00C83D34" w:rsidP="00C83D34">
      <w:pPr>
        <w:pStyle w:val="Nagwek1"/>
        <w:jc w:val="left"/>
        <w:rPr>
          <w:color w:val="000080"/>
          <w:sz w:val="24"/>
          <w:szCs w:val="24"/>
        </w:rPr>
      </w:pPr>
      <w:r w:rsidRPr="00535CDB">
        <w:rPr>
          <w:color w:val="000080"/>
          <w:sz w:val="24"/>
          <w:szCs w:val="24"/>
        </w:rPr>
        <w:t>10. przepisy związane</w:t>
      </w:r>
    </w:p>
    <w:p w:rsidR="00C83D34" w:rsidRPr="00535CDB" w:rsidRDefault="00C83D34" w:rsidP="00C83D34"/>
    <w:p w:rsidR="00C83D34" w:rsidRPr="00535CDB" w:rsidRDefault="00C83D34" w:rsidP="00C83D34">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556"/>
        <w:gridCol w:w="1912"/>
        <w:gridCol w:w="7032"/>
      </w:tblGrid>
      <w:tr w:rsidR="00C83D34" w:rsidRPr="00535CDB" w:rsidTr="00C83D34">
        <w:trPr>
          <w:trHeight w:val="121"/>
        </w:trPr>
        <w:tc>
          <w:tcPr>
            <w:tcW w:w="556" w:type="dxa"/>
          </w:tcPr>
          <w:p w:rsidR="00C83D34" w:rsidRPr="00535CDB" w:rsidRDefault="00C83D34" w:rsidP="00502D72">
            <w:pPr>
              <w:jc w:val="center"/>
            </w:pPr>
            <w:r w:rsidRPr="00535CDB">
              <w:t>1.</w:t>
            </w:r>
          </w:p>
        </w:tc>
        <w:tc>
          <w:tcPr>
            <w:tcW w:w="1912" w:type="dxa"/>
          </w:tcPr>
          <w:p w:rsidR="00C83D34" w:rsidRPr="00535CDB" w:rsidRDefault="00C83D34" w:rsidP="00502D72">
            <w:r w:rsidRPr="00535CDB">
              <w:t>PN-B-04481</w:t>
            </w:r>
          </w:p>
        </w:tc>
        <w:tc>
          <w:tcPr>
            <w:tcW w:w="7032" w:type="dxa"/>
          </w:tcPr>
          <w:p w:rsidR="00C83D34" w:rsidRPr="00535CDB" w:rsidRDefault="00C83D34" w:rsidP="00502D72">
            <w:r w:rsidRPr="00535CDB">
              <w:t>Grunty budowlane. Badania próbek gruntu</w:t>
            </w:r>
          </w:p>
        </w:tc>
      </w:tr>
      <w:tr w:rsidR="00C83D34" w:rsidRPr="00535CDB" w:rsidTr="00C83D34">
        <w:trPr>
          <w:trHeight w:val="129"/>
        </w:trPr>
        <w:tc>
          <w:tcPr>
            <w:tcW w:w="556" w:type="dxa"/>
          </w:tcPr>
          <w:p w:rsidR="00C83D34" w:rsidRPr="00535CDB" w:rsidRDefault="00C83D34" w:rsidP="00502D72">
            <w:pPr>
              <w:jc w:val="center"/>
            </w:pPr>
            <w:r w:rsidRPr="00535CDB">
              <w:t>2.</w:t>
            </w:r>
          </w:p>
        </w:tc>
        <w:tc>
          <w:tcPr>
            <w:tcW w:w="1912" w:type="dxa"/>
          </w:tcPr>
          <w:p w:rsidR="00C83D34" w:rsidRPr="00535CDB" w:rsidRDefault="00C83D34" w:rsidP="00502D72">
            <w:r w:rsidRPr="00535CDB">
              <w:t>PN-/B-06714-17</w:t>
            </w:r>
          </w:p>
        </w:tc>
        <w:tc>
          <w:tcPr>
            <w:tcW w:w="7032" w:type="dxa"/>
          </w:tcPr>
          <w:p w:rsidR="00C83D34" w:rsidRPr="00535CDB" w:rsidRDefault="00C83D34" w:rsidP="00502D72">
            <w:r w:rsidRPr="00535CDB">
              <w:t>Kruszywa mineralne. Badania. Oznaczanie wilgotności</w:t>
            </w:r>
          </w:p>
        </w:tc>
      </w:tr>
      <w:tr w:rsidR="00C83D34" w:rsidRPr="00535CDB" w:rsidTr="00C83D34">
        <w:trPr>
          <w:trHeight w:val="244"/>
        </w:trPr>
        <w:tc>
          <w:tcPr>
            <w:tcW w:w="556" w:type="dxa"/>
          </w:tcPr>
          <w:p w:rsidR="00C83D34" w:rsidRPr="00535CDB" w:rsidRDefault="00C83D34" w:rsidP="00502D72">
            <w:pPr>
              <w:jc w:val="center"/>
            </w:pPr>
            <w:r w:rsidRPr="00535CDB">
              <w:t>3.</w:t>
            </w:r>
          </w:p>
        </w:tc>
        <w:tc>
          <w:tcPr>
            <w:tcW w:w="1912" w:type="dxa"/>
          </w:tcPr>
          <w:p w:rsidR="00C83D34" w:rsidRPr="00535CDB" w:rsidRDefault="00C83D34" w:rsidP="00502D72">
            <w:r w:rsidRPr="00535CDB">
              <w:t>BN-64/8931-02</w:t>
            </w:r>
          </w:p>
        </w:tc>
        <w:tc>
          <w:tcPr>
            <w:tcW w:w="7032" w:type="dxa"/>
          </w:tcPr>
          <w:p w:rsidR="00C83D34" w:rsidRPr="00535CDB" w:rsidRDefault="00C83D34" w:rsidP="00502D72">
            <w:r w:rsidRPr="00535CDB">
              <w:t>Drogi samochodowe. Oznaczanie modułu odkształcenia nawierzchni podatnych i podłoża przez obciążenie płytą</w:t>
            </w:r>
          </w:p>
        </w:tc>
      </w:tr>
      <w:tr w:rsidR="00C83D34" w:rsidRPr="00535CDB" w:rsidTr="00C83D34">
        <w:trPr>
          <w:trHeight w:val="129"/>
        </w:trPr>
        <w:tc>
          <w:tcPr>
            <w:tcW w:w="556" w:type="dxa"/>
          </w:tcPr>
          <w:p w:rsidR="00C83D34" w:rsidRPr="00535CDB" w:rsidRDefault="00C83D34" w:rsidP="00502D72">
            <w:pPr>
              <w:jc w:val="center"/>
            </w:pPr>
            <w:r w:rsidRPr="00535CDB">
              <w:t>4.</w:t>
            </w:r>
          </w:p>
        </w:tc>
        <w:tc>
          <w:tcPr>
            <w:tcW w:w="1912" w:type="dxa"/>
          </w:tcPr>
          <w:p w:rsidR="00C83D34" w:rsidRPr="00535CDB" w:rsidRDefault="00C83D34" w:rsidP="00502D72">
            <w:r w:rsidRPr="00535CDB">
              <w:t>BN-68/8931-04</w:t>
            </w:r>
          </w:p>
        </w:tc>
        <w:tc>
          <w:tcPr>
            <w:tcW w:w="7032" w:type="dxa"/>
          </w:tcPr>
          <w:p w:rsidR="00C83D34" w:rsidRPr="00535CDB" w:rsidRDefault="00C83D34" w:rsidP="00502D72">
            <w:r w:rsidRPr="00535CDB">
              <w:t xml:space="preserve">Drogi samochodowe. Pomiar równości nawierzchni </w:t>
            </w:r>
            <w:proofErr w:type="spellStart"/>
            <w:r w:rsidRPr="00535CDB">
              <w:t>planografem</w:t>
            </w:r>
            <w:proofErr w:type="spellEnd"/>
            <w:r w:rsidRPr="00535CDB">
              <w:t xml:space="preserve"> i łatą</w:t>
            </w:r>
          </w:p>
        </w:tc>
      </w:tr>
      <w:tr w:rsidR="00C83D34" w:rsidTr="00C83D34">
        <w:trPr>
          <w:trHeight w:val="374"/>
        </w:trPr>
        <w:tc>
          <w:tcPr>
            <w:tcW w:w="556" w:type="dxa"/>
          </w:tcPr>
          <w:p w:rsidR="00C83D34" w:rsidRDefault="00C83D34" w:rsidP="00502D72">
            <w:pPr>
              <w:jc w:val="center"/>
            </w:pPr>
            <w:r>
              <w:t>5.</w:t>
            </w:r>
          </w:p>
        </w:tc>
        <w:tc>
          <w:tcPr>
            <w:tcW w:w="1912" w:type="dxa"/>
          </w:tcPr>
          <w:p w:rsidR="00C83D34" w:rsidRDefault="00C83D34" w:rsidP="00502D72">
            <w:r>
              <w:t>BN-77/8931-12</w:t>
            </w:r>
          </w:p>
        </w:tc>
        <w:tc>
          <w:tcPr>
            <w:tcW w:w="7032" w:type="dxa"/>
          </w:tcPr>
          <w:p w:rsidR="00C83D34" w:rsidRDefault="00C83D34" w:rsidP="00502D72">
            <w:r>
              <w:t>Oznaczanie wskaźnika zagęszczenia gruntu</w:t>
            </w:r>
          </w:p>
          <w:p w:rsidR="00C83D34" w:rsidRDefault="00C83D34" w:rsidP="00502D72"/>
          <w:p w:rsidR="00C83D34" w:rsidRDefault="00C83D34" w:rsidP="00502D72"/>
        </w:tc>
      </w:tr>
    </w:tbl>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Pr="007D5C65" w:rsidRDefault="00C83D34" w:rsidP="00C83D34">
      <w:pPr>
        <w:pStyle w:val="Standardowytekst"/>
        <w:rPr>
          <w:b/>
          <w:sz w:val="28"/>
        </w:rPr>
      </w:pPr>
    </w:p>
    <w:p w:rsidR="00C83D34" w:rsidRPr="007D5C65" w:rsidRDefault="00C83D34" w:rsidP="00C83D34">
      <w:pPr>
        <w:pStyle w:val="Standardowytekst"/>
        <w:jc w:val="center"/>
        <w:rPr>
          <w:b/>
          <w:sz w:val="28"/>
        </w:rPr>
      </w:pPr>
      <w:r w:rsidRPr="007D5C65">
        <w:rPr>
          <w:b/>
          <w:sz w:val="28"/>
        </w:rPr>
        <w:lastRenderedPageBreak/>
        <w:t>D-04.04.02</w:t>
      </w:r>
    </w:p>
    <w:p w:rsidR="00C83D34" w:rsidRPr="007D5C65" w:rsidRDefault="00C83D34" w:rsidP="00C83D34">
      <w:pPr>
        <w:pStyle w:val="Standardowytekst"/>
        <w:jc w:val="center"/>
        <w:rPr>
          <w:b/>
          <w:sz w:val="28"/>
        </w:rPr>
      </w:pPr>
    </w:p>
    <w:p w:rsidR="00C83D34" w:rsidRPr="007D5C65" w:rsidRDefault="00C83D34" w:rsidP="00C83D34">
      <w:pPr>
        <w:pStyle w:val="Standardowytekst"/>
        <w:jc w:val="center"/>
        <w:rPr>
          <w:b/>
          <w:sz w:val="28"/>
        </w:rPr>
      </w:pPr>
    </w:p>
    <w:p w:rsidR="00C83D34" w:rsidRPr="007D5C65" w:rsidRDefault="00C83D34" w:rsidP="00C83D34">
      <w:pPr>
        <w:pStyle w:val="Standardowytekst"/>
        <w:jc w:val="center"/>
        <w:rPr>
          <w:b/>
          <w:sz w:val="28"/>
        </w:rPr>
      </w:pPr>
    </w:p>
    <w:p w:rsidR="00C83D34" w:rsidRPr="007D5C65" w:rsidRDefault="00C83D34" w:rsidP="00C83D34">
      <w:pPr>
        <w:pStyle w:val="Standardowytekst"/>
        <w:jc w:val="center"/>
        <w:rPr>
          <w:b/>
          <w:sz w:val="28"/>
        </w:rPr>
      </w:pPr>
      <w:r w:rsidRPr="007D5C65">
        <w:rPr>
          <w:b/>
          <w:sz w:val="28"/>
        </w:rPr>
        <w:t>PODBUDOWA  Z  KRUSZYWA  ŁAMANEGO</w:t>
      </w:r>
    </w:p>
    <w:p w:rsidR="00C83D34" w:rsidRPr="007D5C65" w:rsidRDefault="00C83D34" w:rsidP="00C83D34">
      <w:pPr>
        <w:pStyle w:val="Standardowytekst"/>
        <w:jc w:val="center"/>
        <w:rPr>
          <w:b/>
          <w:sz w:val="28"/>
        </w:rPr>
      </w:pPr>
    </w:p>
    <w:p w:rsidR="00C83D34" w:rsidRPr="007D5C65" w:rsidRDefault="00C83D34" w:rsidP="00C83D34">
      <w:pPr>
        <w:pStyle w:val="Standardowytekst"/>
        <w:jc w:val="center"/>
        <w:rPr>
          <w:b/>
          <w:sz w:val="28"/>
        </w:rPr>
      </w:pPr>
      <w:r w:rsidRPr="007D5C65">
        <w:rPr>
          <w:b/>
          <w:sz w:val="28"/>
        </w:rPr>
        <w:t>STABILIZOWANEGO  MECHANICZNIE</w:t>
      </w:r>
    </w:p>
    <w:p w:rsidR="00C83D34" w:rsidRPr="007D5C65" w:rsidRDefault="00C83D34" w:rsidP="00C83D34">
      <w:pPr>
        <w:pStyle w:val="Standardowytekst"/>
        <w:jc w:val="center"/>
        <w:rPr>
          <w:b/>
          <w:sz w:val="28"/>
        </w:rPr>
      </w:pPr>
    </w:p>
    <w:p w:rsidR="00C83D34" w:rsidRPr="007D5C65" w:rsidRDefault="00C83D34" w:rsidP="00C83D34">
      <w:pPr>
        <w:pStyle w:val="Standardowytekst"/>
        <w:jc w:val="center"/>
        <w:rPr>
          <w:b/>
          <w:sz w:val="28"/>
        </w:rPr>
      </w:pPr>
    </w:p>
    <w:p w:rsidR="00C83D34" w:rsidRPr="007D5C65" w:rsidRDefault="00C83D34" w:rsidP="00C83D34">
      <w:pPr>
        <w:pStyle w:val="Standardowytekst"/>
        <w:jc w:val="center"/>
        <w:rPr>
          <w:b/>
          <w:sz w:val="28"/>
        </w:rPr>
      </w:pPr>
    </w:p>
    <w:p w:rsidR="00C83D34" w:rsidRPr="00B2782A" w:rsidRDefault="00C83D34" w:rsidP="00C83D34">
      <w:pPr>
        <w:pStyle w:val="Nagwek1"/>
        <w:jc w:val="left"/>
        <w:rPr>
          <w:sz w:val="22"/>
          <w:szCs w:val="22"/>
        </w:rPr>
      </w:pPr>
      <w:r w:rsidRPr="00B2782A">
        <w:rPr>
          <w:sz w:val="22"/>
          <w:szCs w:val="22"/>
        </w:rPr>
        <w:t>1. WSTĘP</w:t>
      </w:r>
    </w:p>
    <w:p w:rsidR="00C83D34" w:rsidRPr="00B2782A" w:rsidRDefault="00C83D34" w:rsidP="00C83D34">
      <w:pPr>
        <w:pStyle w:val="Nagwek2"/>
        <w:rPr>
          <w:sz w:val="22"/>
          <w:szCs w:val="22"/>
        </w:rPr>
      </w:pPr>
      <w:r w:rsidRPr="00B2782A">
        <w:rPr>
          <w:sz w:val="22"/>
          <w:szCs w:val="22"/>
        </w:rPr>
        <w:t>1.1. Przedmiot SST</w:t>
      </w:r>
    </w:p>
    <w:p w:rsidR="00C83D34" w:rsidRDefault="00C83D34" w:rsidP="00C83D34">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1.2. Zakres stosowania SST</w:t>
      </w:r>
    </w:p>
    <w:p w:rsidR="00C83D34" w:rsidRDefault="00C83D34" w:rsidP="00C83D34">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1.3. Zakres robót objętych SST</w:t>
      </w:r>
    </w:p>
    <w:p w:rsidR="00C83D34" w:rsidRPr="00B2782A" w:rsidRDefault="00C83D34" w:rsidP="00C83D34">
      <w:pPr>
        <w:rPr>
          <w:sz w:val="22"/>
          <w:szCs w:val="22"/>
        </w:rPr>
      </w:pPr>
      <w:r w:rsidRPr="00B2782A">
        <w:rPr>
          <w:sz w:val="22"/>
          <w:szCs w:val="22"/>
        </w:rPr>
        <w:tab/>
        <w:t xml:space="preserve">Ustalenia zawarte w niniejszej specyfikacji dotyczą zasad prowadzenia robót związanych z </w:t>
      </w:r>
    </w:p>
    <w:p w:rsidR="00C83D34" w:rsidRDefault="00C83D34" w:rsidP="00C83D34">
      <w:pPr>
        <w:rPr>
          <w:sz w:val="22"/>
          <w:szCs w:val="22"/>
        </w:rPr>
      </w:pPr>
      <w:r w:rsidRPr="00B2782A">
        <w:rPr>
          <w:sz w:val="22"/>
          <w:szCs w:val="22"/>
        </w:rPr>
        <w:t xml:space="preserve">              wykonywaniem podbudowy z kruszywa łamanego stabilizowanego mechanicznie.</w:t>
      </w:r>
    </w:p>
    <w:p w:rsidR="00C83D34" w:rsidRPr="00B2782A" w:rsidRDefault="00C83D34" w:rsidP="00C83D34">
      <w:pPr>
        <w:rPr>
          <w:sz w:val="22"/>
          <w:szCs w:val="22"/>
        </w:rPr>
      </w:pPr>
    </w:p>
    <w:p w:rsidR="00C83D34" w:rsidRDefault="00C83D34" w:rsidP="00C83D34">
      <w:pPr>
        <w:pStyle w:val="Nagwek2"/>
        <w:rPr>
          <w:sz w:val="22"/>
          <w:szCs w:val="22"/>
        </w:rPr>
      </w:pPr>
      <w:r w:rsidRPr="00B2782A">
        <w:rPr>
          <w:sz w:val="22"/>
          <w:szCs w:val="22"/>
        </w:rPr>
        <w:t>1.4. Określenia podstawowe</w:t>
      </w:r>
    </w:p>
    <w:p w:rsidR="00C83D34" w:rsidRPr="00B2782A" w:rsidRDefault="00C83D34" w:rsidP="00C83D34"/>
    <w:p w:rsidR="00C83D34" w:rsidRPr="00B2782A" w:rsidRDefault="00C83D34" w:rsidP="00C83D34">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C83D34" w:rsidRDefault="00C83D34" w:rsidP="00C83D34">
      <w:pPr>
        <w:pStyle w:val="Nagwek1"/>
        <w:jc w:val="left"/>
        <w:rPr>
          <w:sz w:val="22"/>
          <w:szCs w:val="22"/>
        </w:rPr>
      </w:pPr>
    </w:p>
    <w:p w:rsidR="00C83D34" w:rsidRDefault="00C83D34" w:rsidP="00C83D34">
      <w:pPr>
        <w:pStyle w:val="Nagwek1"/>
        <w:jc w:val="left"/>
        <w:rPr>
          <w:sz w:val="22"/>
          <w:szCs w:val="22"/>
        </w:rPr>
      </w:pPr>
      <w:r>
        <w:rPr>
          <w:sz w:val="22"/>
          <w:szCs w:val="22"/>
        </w:rPr>
        <w:t>2. M</w:t>
      </w:r>
      <w:r w:rsidRPr="00B2782A">
        <w:rPr>
          <w:sz w:val="22"/>
          <w:szCs w:val="22"/>
        </w:rPr>
        <w:t>ateriały</w:t>
      </w:r>
    </w:p>
    <w:p w:rsidR="00C83D34" w:rsidRPr="00B2782A" w:rsidRDefault="00C83D34" w:rsidP="00C83D34"/>
    <w:p w:rsidR="00C83D34" w:rsidRPr="00B2782A" w:rsidRDefault="00C83D34" w:rsidP="00C83D34">
      <w:pPr>
        <w:pStyle w:val="Nagwek2"/>
        <w:rPr>
          <w:sz w:val="22"/>
          <w:szCs w:val="22"/>
        </w:rPr>
      </w:pPr>
      <w:r w:rsidRPr="00B2782A">
        <w:rPr>
          <w:sz w:val="22"/>
          <w:szCs w:val="22"/>
        </w:rPr>
        <w:t>2.1. Rodzaje i właściwości materiałów</w:t>
      </w:r>
    </w:p>
    <w:p w:rsidR="00C83D34" w:rsidRPr="00B2782A" w:rsidRDefault="00C83D34" w:rsidP="00C83D34">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C83D34" w:rsidRPr="00B2782A" w:rsidRDefault="00C83D34" w:rsidP="00C83D34">
      <w:pPr>
        <w:pStyle w:val="tekstost"/>
        <w:rPr>
          <w:sz w:val="22"/>
          <w:szCs w:val="22"/>
        </w:rPr>
      </w:pPr>
      <w:r w:rsidRPr="00B2782A">
        <w:rPr>
          <w:sz w:val="22"/>
          <w:szCs w:val="22"/>
        </w:rPr>
        <w:lastRenderedPageBreak/>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C83D34" w:rsidRPr="00B2782A" w:rsidRDefault="00C83D34" w:rsidP="00C83D34">
      <w:pPr>
        <w:pStyle w:val="tekstost"/>
        <w:rPr>
          <w:b/>
          <w:sz w:val="22"/>
          <w:szCs w:val="22"/>
        </w:rPr>
      </w:pPr>
      <w:r w:rsidRPr="00B2782A">
        <w:rPr>
          <w:b/>
          <w:sz w:val="22"/>
          <w:szCs w:val="22"/>
        </w:rPr>
        <w:t xml:space="preserve">              Inne właściwości dla kruszywa łamanego</w:t>
      </w:r>
    </w:p>
    <w:p w:rsidR="00C83D34" w:rsidRPr="00B2782A" w:rsidRDefault="00C83D34" w:rsidP="00C83D34">
      <w:pPr>
        <w:pStyle w:val="tekstost"/>
        <w:rPr>
          <w:b/>
          <w:sz w:val="22"/>
          <w:szCs w:val="22"/>
        </w:rPr>
      </w:pPr>
      <w:r w:rsidRPr="00B2782A">
        <w:rPr>
          <w:b/>
          <w:sz w:val="22"/>
          <w:szCs w:val="22"/>
        </w:rPr>
        <w:t xml:space="preserve">                </w:t>
      </w:r>
    </w:p>
    <w:p w:rsidR="00C83D34" w:rsidRPr="00B2782A" w:rsidRDefault="00C83D34" w:rsidP="00C83D34">
      <w:pPr>
        <w:pStyle w:val="tekstost"/>
        <w:numPr>
          <w:ilvl w:val="0"/>
          <w:numId w:val="28"/>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C83D34" w:rsidRPr="00B2782A" w:rsidRDefault="00C83D34" w:rsidP="00C83D34">
      <w:pPr>
        <w:pStyle w:val="tekstost"/>
        <w:numPr>
          <w:ilvl w:val="0"/>
          <w:numId w:val="28"/>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C83D34" w:rsidRPr="00B2782A" w:rsidRDefault="00C83D34" w:rsidP="00C83D34">
      <w:pPr>
        <w:pStyle w:val="tekstost"/>
        <w:numPr>
          <w:ilvl w:val="0"/>
          <w:numId w:val="28"/>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C83D34" w:rsidRPr="00B2782A" w:rsidRDefault="00C83D34" w:rsidP="00C83D34">
      <w:pPr>
        <w:pStyle w:val="tekstost"/>
        <w:numPr>
          <w:ilvl w:val="0"/>
          <w:numId w:val="28"/>
        </w:numPr>
        <w:overflowPunct/>
        <w:autoSpaceDE/>
        <w:autoSpaceDN/>
        <w:adjustRightInd/>
        <w:rPr>
          <w:sz w:val="22"/>
          <w:szCs w:val="22"/>
        </w:rPr>
      </w:pPr>
      <w:r w:rsidRPr="00B2782A">
        <w:rPr>
          <w:sz w:val="22"/>
          <w:szCs w:val="22"/>
        </w:rPr>
        <w:t>zawartość zanieczyszczeń obcych nie więcej  niż 0,1%</w:t>
      </w:r>
    </w:p>
    <w:p w:rsidR="00C83D34" w:rsidRPr="00B2782A" w:rsidRDefault="00C83D34" w:rsidP="00C83D34">
      <w:pPr>
        <w:pStyle w:val="tekstost"/>
        <w:numPr>
          <w:ilvl w:val="0"/>
          <w:numId w:val="28"/>
        </w:numPr>
        <w:overflowPunct/>
        <w:autoSpaceDE/>
        <w:autoSpaceDN/>
        <w:adjustRightInd/>
        <w:rPr>
          <w:sz w:val="22"/>
          <w:szCs w:val="22"/>
        </w:rPr>
      </w:pPr>
      <w:r w:rsidRPr="00B2782A">
        <w:rPr>
          <w:sz w:val="22"/>
          <w:szCs w:val="22"/>
        </w:rPr>
        <w:t>zawartość ziaren  nieforemnych nie więcej niż 30%</w:t>
      </w:r>
    </w:p>
    <w:p w:rsidR="00C83D34" w:rsidRPr="00B2782A" w:rsidRDefault="00C83D34" w:rsidP="00C83D34">
      <w:pPr>
        <w:pStyle w:val="tekstost"/>
        <w:numPr>
          <w:ilvl w:val="0"/>
          <w:numId w:val="28"/>
        </w:numPr>
        <w:overflowPunct/>
        <w:autoSpaceDE/>
        <w:autoSpaceDN/>
        <w:adjustRightInd/>
        <w:rPr>
          <w:sz w:val="22"/>
          <w:szCs w:val="22"/>
        </w:rPr>
      </w:pPr>
      <w:r w:rsidRPr="00B2782A">
        <w:rPr>
          <w:sz w:val="22"/>
          <w:szCs w:val="22"/>
        </w:rPr>
        <w:t xml:space="preserve">nasiąkliwość kruszywa nie większa niż 5%  </w:t>
      </w:r>
    </w:p>
    <w:p w:rsidR="00C83D34" w:rsidRPr="00B2782A" w:rsidRDefault="00C83D34" w:rsidP="00C83D34">
      <w:pPr>
        <w:pStyle w:val="tekstost"/>
        <w:rPr>
          <w:sz w:val="22"/>
          <w:szCs w:val="22"/>
        </w:rPr>
      </w:pPr>
    </w:p>
    <w:p w:rsidR="00C83D34" w:rsidRPr="00B2782A" w:rsidRDefault="00C83D34" w:rsidP="00C83D34">
      <w:pPr>
        <w:pStyle w:val="Nagwek1"/>
        <w:jc w:val="left"/>
        <w:rPr>
          <w:sz w:val="22"/>
          <w:szCs w:val="22"/>
        </w:rPr>
      </w:pPr>
      <w:r>
        <w:rPr>
          <w:sz w:val="22"/>
          <w:szCs w:val="22"/>
        </w:rPr>
        <w:t>3. S</w:t>
      </w:r>
      <w:r w:rsidRPr="00B2782A">
        <w:rPr>
          <w:sz w:val="22"/>
          <w:szCs w:val="22"/>
        </w:rPr>
        <w:t>przęt</w:t>
      </w:r>
    </w:p>
    <w:p w:rsidR="00C83D34" w:rsidRPr="00B2782A" w:rsidRDefault="00C83D34" w:rsidP="00C83D34">
      <w:pPr>
        <w:rPr>
          <w:sz w:val="22"/>
          <w:szCs w:val="22"/>
        </w:rPr>
      </w:pPr>
      <w:r w:rsidRPr="00B2782A">
        <w:rPr>
          <w:sz w:val="22"/>
          <w:szCs w:val="22"/>
        </w:rPr>
        <w:t xml:space="preserve">    Do wykonania podbudowy należy stosować:</w:t>
      </w:r>
    </w:p>
    <w:p w:rsidR="00C83D34" w:rsidRPr="00B2782A" w:rsidRDefault="00C83D34" w:rsidP="00C83D34">
      <w:pPr>
        <w:numPr>
          <w:ilvl w:val="0"/>
          <w:numId w:val="28"/>
        </w:numPr>
        <w:rPr>
          <w:sz w:val="22"/>
          <w:szCs w:val="22"/>
        </w:rPr>
      </w:pPr>
      <w:r w:rsidRPr="00B2782A">
        <w:rPr>
          <w:sz w:val="22"/>
          <w:szCs w:val="22"/>
        </w:rPr>
        <w:t xml:space="preserve">równiarki lub rozkładarki kruszywa </w:t>
      </w:r>
    </w:p>
    <w:p w:rsidR="00C83D34" w:rsidRPr="00B2782A" w:rsidRDefault="00C83D34" w:rsidP="00C83D34">
      <w:pPr>
        <w:numPr>
          <w:ilvl w:val="0"/>
          <w:numId w:val="28"/>
        </w:numPr>
        <w:rPr>
          <w:sz w:val="22"/>
          <w:szCs w:val="22"/>
        </w:rPr>
      </w:pPr>
      <w:r w:rsidRPr="00B2782A">
        <w:rPr>
          <w:sz w:val="22"/>
          <w:szCs w:val="22"/>
        </w:rPr>
        <w:t>walce statyczne gładki, walce gumowe</w:t>
      </w:r>
    </w:p>
    <w:p w:rsidR="00C83D34" w:rsidRPr="00B2782A" w:rsidRDefault="00C83D34" w:rsidP="00C83D34">
      <w:pPr>
        <w:numPr>
          <w:ilvl w:val="0"/>
          <w:numId w:val="28"/>
        </w:numPr>
        <w:rPr>
          <w:sz w:val="22"/>
          <w:szCs w:val="22"/>
        </w:rPr>
      </w:pPr>
      <w:r w:rsidRPr="00B2782A">
        <w:rPr>
          <w:sz w:val="22"/>
          <w:szCs w:val="22"/>
        </w:rPr>
        <w:t>walce wibracyjne</w:t>
      </w:r>
    </w:p>
    <w:p w:rsidR="00C83D34" w:rsidRPr="00B2782A" w:rsidRDefault="00C83D34" w:rsidP="00C83D34">
      <w:pPr>
        <w:numPr>
          <w:ilvl w:val="0"/>
          <w:numId w:val="28"/>
        </w:numPr>
        <w:rPr>
          <w:sz w:val="22"/>
          <w:szCs w:val="22"/>
        </w:rPr>
      </w:pPr>
      <w:r w:rsidRPr="00B2782A">
        <w:rPr>
          <w:sz w:val="22"/>
          <w:szCs w:val="22"/>
        </w:rPr>
        <w:t>w miejscach trudnodostępnych powinny być stosowane zagęszczarki , ubijaki mechaniczne.</w:t>
      </w:r>
    </w:p>
    <w:p w:rsidR="00C83D34" w:rsidRPr="00B2782A" w:rsidRDefault="00C83D34" w:rsidP="00C83D34">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C83D34" w:rsidRPr="00B2782A" w:rsidRDefault="00C83D34" w:rsidP="00C83D34">
      <w:pPr>
        <w:ind w:left="645"/>
        <w:rPr>
          <w:sz w:val="22"/>
          <w:szCs w:val="22"/>
        </w:rPr>
      </w:pPr>
    </w:p>
    <w:p w:rsidR="00C83D34" w:rsidRPr="00B2782A" w:rsidRDefault="00C83D34" w:rsidP="00C83D34">
      <w:pPr>
        <w:pStyle w:val="Nagwek1"/>
        <w:jc w:val="left"/>
        <w:rPr>
          <w:sz w:val="22"/>
          <w:szCs w:val="22"/>
        </w:rPr>
      </w:pPr>
      <w:r>
        <w:rPr>
          <w:sz w:val="22"/>
          <w:szCs w:val="22"/>
        </w:rPr>
        <w:t>4. T</w:t>
      </w:r>
      <w:r w:rsidRPr="00B2782A">
        <w:rPr>
          <w:sz w:val="22"/>
          <w:szCs w:val="22"/>
        </w:rPr>
        <w:t>ransport</w:t>
      </w:r>
    </w:p>
    <w:p w:rsidR="00C83D34" w:rsidRDefault="00C83D34" w:rsidP="00C83D34">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C83D34" w:rsidRPr="00B2782A" w:rsidRDefault="00C83D34" w:rsidP="00C83D34">
      <w:pPr>
        <w:rPr>
          <w:sz w:val="22"/>
          <w:szCs w:val="22"/>
        </w:rPr>
      </w:pPr>
    </w:p>
    <w:p w:rsidR="00C83D34" w:rsidRDefault="00C83D34" w:rsidP="00C83D34">
      <w:pPr>
        <w:pStyle w:val="Nagwek1"/>
        <w:jc w:val="left"/>
        <w:rPr>
          <w:sz w:val="22"/>
          <w:szCs w:val="22"/>
        </w:rPr>
      </w:pPr>
      <w:r>
        <w:rPr>
          <w:sz w:val="22"/>
          <w:szCs w:val="22"/>
        </w:rPr>
        <w:t>5. W</w:t>
      </w:r>
      <w:r w:rsidRPr="00B2782A">
        <w:rPr>
          <w:sz w:val="22"/>
          <w:szCs w:val="22"/>
        </w:rPr>
        <w:t>ykonanie robót</w:t>
      </w:r>
    </w:p>
    <w:p w:rsidR="00C83D34" w:rsidRPr="00B2782A" w:rsidRDefault="00C83D34" w:rsidP="00C83D34"/>
    <w:p w:rsidR="00C83D34" w:rsidRPr="00B2782A" w:rsidRDefault="00C83D34" w:rsidP="00C83D34">
      <w:pPr>
        <w:pStyle w:val="Nagwek2"/>
        <w:rPr>
          <w:sz w:val="22"/>
          <w:szCs w:val="22"/>
        </w:rPr>
      </w:pPr>
      <w:r w:rsidRPr="00B2782A">
        <w:rPr>
          <w:sz w:val="22"/>
          <w:szCs w:val="22"/>
        </w:rPr>
        <w:t>5.1. Przygotowanie podłoża</w:t>
      </w:r>
    </w:p>
    <w:p w:rsidR="00C83D34" w:rsidRPr="00B2782A" w:rsidRDefault="00C83D34" w:rsidP="00C83D34">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C83D34" w:rsidRPr="00B2782A" w:rsidRDefault="00C83D34" w:rsidP="00C83D34">
      <w:pPr>
        <w:pStyle w:val="Nagwek2"/>
        <w:rPr>
          <w:sz w:val="22"/>
          <w:szCs w:val="22"/>
        </w:rPr>
      </w:pPr>
      <w:r w:rsidRPr="00B2782A">
        <w:rPr>
          <w:sz w:val="22"/>
          <w:szCs w:val="22"/>
        </w:rPr>
        <w:t>5.3. Grubość warstwy</w:t>
      </w:r>
    </w:p>
    <w:p w:rsidR="00C83D34" w:rsidRDefault="00C83D34" w:rsidP="00C83D34">
      <w:pPr>
        <w:rPr>
          <w:sz w:val="22"/>
          <w:szCs w:val="22"/>
        </w:rPr>
      </w:pPr>
      <w:r w:rsidRPr="00B2782A">
        <w:rPr>
          <w:sz w:val="22"/>
          <w:szCs w:val="22"/>
        </w:rPr>
        <w:t>Grubość warstwy podbudowy  z kruszywa łamanego po zagęszczeniu powinna być nie mniejsza od grubości podanej w Dokumentacji Technicznej</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5.4. Wbudowywanie i zagęszczanie mieszanki kruszywa</w:t>
      </w:r>
    </w:p>
    <w:p w:rsidR="00C83D34" w:rsidRPr="00B2782A" w:rsidRDefault="00C83D34" w:rsidP="00C83D34">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w:t>
      </w:r>
      <w:r w:rsidRPr="00B2782A">
        <w:rPr>
          <w:sz w:val="22"/>
          <w:szCs w:val="22"/>
        </w:rPr>
        <w:lastRenderedPageBreak/>
        <w:t xml:space="preserve">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C83D34" w:rsidRPr="00B2782A" w:rsidRDefault="00C83D34" w:rsidP="00C83D34">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C83D34" w:rsidRPr="00B2782A" w:rsidRDefault="00C83D34" w:rsidP="00C83D34">
      <w:pPr>
        <w:rPr>
          <w:sz w:val="22"/>
          <w:szCs w:val="22"/>
        </w:rPr>
      </w:pPr>
    </w:p>
    <w:p w:rsidR="00C83D34" w:rsidRDefault="00C83D34" w:rsidP="00C83D34">
      <w:pPr>
        <w:pStyle w:val="Nagwek1"/>
        <w:jc w:val="left"/>
        <w:rPr>
          <w:sz w:val="22"/>
          <w:szCs w:val="22"/>
        </w:rPr>
      </w:pPr>
      <w:r>
        <w:rPr>
          <w:sz w:val="22"/>
          <w:szCs w:val="22"/>
        </w:rPr>
        <w:t>6. K</w:t>
      </w:r>
      <w:r w:rsidRPr="00B2782A">
        <w:rPr>
          <w:sz w:val="22"/>
          <w:szCs w:val="22"/>
        </w:rPr>
        <w:t>ontrola jakości robót</w:t>
      </w:r>
    </w:p>
    <w:p w:rsidR="00C83D34" w:rsidRPr="00B2782A" w:rsidRDefault="00C83D34" w:rsidP="00C83D34"/>
    <w:p w:rsidR="00C83D34" w:rsidRPr="00B2782A" w:rsidRDefault="00C83D34" w:rsidP="00C83D34">
      <w:pPr>
        <w:pStyle w:val="Nagwek2"/>
        <w:rPr>
          <w:sz w:val="22"/>
          <w:szCs w:val="22"/>
        </w:rPr>
      </w:pPr>
      <w:r w:rsidRPr="00B2782A">
        <w:rPr>
          <w:sz w:val="22"/>
          <w:szCs w:val="22"/>
        </w:rPr>
        <w:t>6.2. Badania przed przystąpieniem do robót</w:t>
      </w:r>
    </w:p>
    <w:p w:rsidR="00C83D34" w:rsidRDefault="00C83D34" w:rsidP="00C83D34">
      <w:pPr>
        <w:rPr>
          <w:sz w:val="22"/>
          <w:szCs w:val="22"/>
        </w:rPr>
      </w:pPr>
      <w:r w:rsidRPr="00B2782A">
        <w:rPr>
          <w:sz w:val="22"/>
          <w:szCs w:val="22"/>
        </w:rPr>
        <w:tab/>
      </w:r>
    </w:p>
    <w:p w:rsidR="00C83D34" w:rsidRDefault="00C83D34" w:rsidP="00C83D34">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6.3. Badania w czasie robót</w:t>
      </w:r>
    </w:p>
    <w:p w:rsidR="00C83D34" w:rsidRDefault="00C83D34" w:rsidP="00C83D34">
      <w:pPr>
        <w:rPr>
          <w:sz w:val="22"/>
          <w:szCs w:val="22"/>
        </w:rPr>
      </w:pPr>
      <w:r w:rsidRPr="00B2782A">
        <w:rPr>
          <w:sz w:val="22"/>
          <w:szCs w:val="22"/>
        </w:rPr>
        <w:tab/>
        <w:t>Częstotliwość oraz zakres badań i pomiarów kontrolnych w czasie robót podano w OST D-04.04.00 „Podbudowa z kruszyw. Wymagania ogólne” pkt 6.3.</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6.4. Wymagania dotyczące cech geometrycznych podbudowy</w:t>
      </w:r>
    </w:p>
    <w:p w:rsidR="00C83D34" w:rsidRDefault="00C83D34" w:rsidP="00C83D34">
      <w:pPr>
        <w:rPr>
          <w:sz w:val="22"/>
          <w:szCs w:val="22"/>
        </w:rPr>
      </w:pPr>
      <w:r w:rsidRPr="00B2782A">
        <w:rPr>
          <w:sz w:val="22"/>
          <w:szCs w:val="22"/>
        </w:rPr>
        <w:tab/>
        <w:t>Częstotliwość oraz zakres pomiarów podano w OST D-04.04.00 „Podbudowa z kruszyw. Wymagania ogólne” pkt 6.4.</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6.5. Zasady postępowania z wadliwie wykonanymi odcinkami podbudowy</w:t>
      </w:r>
    </w:p>
    <w:p w:rsidR="00C83D34" w:rsidRDefault="00C83D34" w:rsidP="00C83D34">
      <w:pPr>
        <w:pStyle w:val="tekstost"/>
        <w:rPr>
          <w:sz w:val="22"/>
          <w:szCs w:val="22"/>
        </w:rPr>
      </w:pPr>
      <w:r w:rsidRPr="00B2782A">
        <w:rPr>
          <w:sz w:val="22"/>
          <w:szCs w:val="22"/>
        </w:rPr>
        <w:tab/>
        <w:t>Zasady postępowania z wadliwie wykonanymi odcinkami podbudowy podano w OST D-04.04.00 „Podbudowa z kruszyw. Wymagania ogólne” pkt 6.5.</w:t>
      </w:r>
    </w:p>
    <w:p w:rsidR="00C83D34" w:rsidRPr="00B2782A" w:rsidRDefault="00C83D34" w:rsidP="00C83D34">
      <w:pPr>
        <w:pStyle w:val="tekstost"/>
        <w:rPr>
          <w:sz w:val="22"/>
          <w:szCs w:val="22"/>
        </w:rPr>
      </w:pPr>
    </w:p>
    <w:p w:rsidR="00C83D34" w:rsidRDefault="00C83D34" w:rsidP="00C83D34">
      <w:pPr>
        <w:pStyle w:val="Nagwek1"/>
        <w:jc w:val="left"/>
        <w:rPr>
          <w:sz w:val="22"/>
          <w:szCs w:val="22"/>
        </w:rPr>
      </w:pPr>
      <w:r>
        <w:rPr>
          <w:sz w:val="22"/>
          <w:szCs w:val="22"/>
        </w:rPr>
        <w:t>7. O</w:t>
      </w:r>
      <w:r w:rsidRPr="00B2782A">
        <w:rPr>
          <w:sz w:val="22"/>
          <w:szCs w:val="22"/>
        </w:rPr>
        <w:t>bmiar robót</w:t>
      </w:r>
    </w:p>
    <w:p w:rsidR="00C83D34" w:rsidRPr="00B2782A" w:rsidRDefault="00C83D34" w:rsidP="00C83D34"/>
    <w:p w:rsidR="00C83D34" w:rsidRPr="00B2782A" w:rsidRDefault="00C83D34" w:rsidP="00C83D34">
      <w:pPr>
        <w:pStyle w:val="Nagwek2"/>
        <w:rPr>
          <w:sz w:val="22"/>
          <w:szCs w:val="22"/>
        </w:rPr>
      </w:pPr>
      <w:r w:rsidRPr="00B2782A">
        <w:rPr>
          <w:sz w:val="22"/>
          <w:szCs w:val="22"/>
        </w:rPr>
        <w:t>7.1. Ogólne zasady obmiaru robót</w:t>
      </w:r>
    </w:p>
    <w:p w:rsidR="00C83D34" w:rsidRDefault="00C83D34" w:rsidP="00C83D34">
      <w:pPr>
        <w:rPr>
          <w:sz w:val="22"/>
          <w:szCs w:val="22"/>
        </w:rPr>
      </w:pPr>
      <w:r w:rsidRPr="00B2782A">
        <w:rPr>
          <w:sz w:val="22"/>
          <w:szCs w:val="22"/>
        </w:rPr>
        <w:tab/>
        <w:t>Ogólne zasady obmiaru robót podano w OST D-04.04.00 „Podbudowa z kruszyw. Wymagania ogólne” pkt 7.</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7.2. Jednostka obmiarowa</w:t>
      </w:r>
    </w:p>
    <w:p w:rsidR="00C83D34" w:rsidRDefault="00C83D34" w:rsidP="00C83D34">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C83D34" w:rsidRPr="00B2782A" w:rsidRDefault="00C83D34" w:rsidP="00C83D34">
      <w:pPr>
        <w:rPr>
          <w:sz w:val="22"/>
          <w:szCs w:val="22"/>
        </w:rPr>
      </w:pPr>
    </w:p>
    <w:p w:rsidR="00C83D34" w:rsidRPr="00B2782A" w:rsidRDefault="00C83D34" w:rsidP="00C83D34">
      <w:pPr>
        <w:pStyle w:val="Nagwek1"/>
        <w:jc w:val="left"/>
        <w:rPr>
          <w:sz w:val="22"/>
          <w:szCs w:val="22"/>
        </w:rPr>
      </w:pPr>
      <w:r>
        <w:rPr>
          <w:sz w:val="22"/>
          <w:szCs w:val="22"/>
        </w:rPr>
        <w:t>8. O</w:t>
      </w:r>
      <w:r w:rsidRPr="00B2782A">
        <w:rPr>
          <w:sz w:val="22"/>
          <w:szCs w:val="22"/>
        </w:rPr>
        <w:t>dbiór robót</w:t>
      </w:r>
    </w:p>
    <w:p w:rsidR="00C83D34" w:rsidRDefault="00C83D34" w:rsidP="00C83D34">
      <w:pPr>
        <w:rPr>
          <w:sz w:val="22"/>
          <w:szCs w:val="22"/>
        </w:rPr>
      </w:pPr>
      <w:r w:rsidRPr="00B2782A">
        <w:rPr>
          <w:sz w:val="22"/>
          <w:szCs w:val="22"/>
        </w:rPr>
        <w:tab/>
        <w:t>Ogólne zasady odbioru robót podano w OST D-04.04.00 „Podbudowa z kruszyw. Wymagania ogólne” pkt 8.</w:t>
      </w:r>
    </w:p>
    <w:p w:rsidR="00C83D34" w:rsidRPr="00B2782A" w:rsidRDefault="00C83D34" w:rsidP="00C83D34">
      <w:pPr>
        <w:rPr>
          <w:sz w:val="22"/>
          <w:szCs w:val="22"/>
        </w:rPr>
      </w:pPr>
    </w:p>
    <w:p w:rsidR="00C83D34" w:rsidRDefault="00C83D34" w:rsidP="00C83D34">
      <w:pPr>
        <w:pStyle w:val="Nagwek1"/>
        <w:jc w:val="left"/>
        <w:rPr>
          <w:sz w:val="22"/>
          <w:szCs w:val="22"/>
        </w:rPr>
      </w:pPr>
      <w:r>
        <w:rPr>
          <w:sz w:val="22"/>
          <w:szCs w:val="22"/>
        </w:rPr>
        <w:lastRenderedPageBreak/>
        <w:t>9. P</w:t>
      </w:r>
      <w:r w:rsidRPr="00B2782A">
        <w:rPr>
          <w:sz w:val="22"/>
          <w:szCs w:val="22"/>
        </w:rPr>
        <w:t>odstawa płatności</w:t>
      </w:r>
    </w:p>
    <w:p w:rsidR="00C83D34" w:rsidRPr="00B2782A" w:rsidRDefault="00C83D34" w:rsidP="00C83D34"/>
    <w:p w:rsidR="00C83D34" w:rsidRPr="00B2782A" w:rsidRDefault="00C83D34" w:rsidP="00C83D34">
      <w:pPr>
        <w:pStyle w:val="Nagwek2"/>
        <w:rPr>
          <w:sz w:val="22"/>
          <w:szCs w:val="22"/>
        </w:rPr>
      </w:pPr>
      <w:r w:rsidRPr="00B2782A">
        <w:rPr>
          <w:sz w:val="22"/>
          <w:szCs w:val="22"/>
        </w:rPr>
        <w:t>9.1. Ogólne ustalenia dotyczące podstawy płatności</w:t>
      </w:r>
    </w:p>
    <w:p w:rsidR="00C83D34" w:rsidRDefault="00C83D34" w:rsidP="00C83D34">
      <w:pPr>
        <w:rPr>
          <w:sz w:val="22"/>
          <w:szCs w:val="22"/>
        </w:rPr>
      </w:pPr>
      <w:r w:rsidRPr="00B2782A">
        <w:rPr>
          <w:sz w:val="22"/>
          <w:szCs w:val="22"/>
        </w:rPr>
        <w:tab/>
        <w:t>Ogólne ustalenia dotyczące podstawy płatności podano w OST D-04.04.00 „Podbudowa z kruszyw. Wymagania ogólne” pkt 9.</w:t>
      </w:r>
    </w:p>
    <w:p w:rsidR="00C83D34" w:rsidRPr="00B2782A" w:rsidRDefault="00C83D34" w:rsidP="00C83D34">
      <w:pPr>
        <w:rPr>
          <w:sz w:val="22"/>
          <w:szCs w:val="22"/>
        </w:rPr>
      </w:pPr>
    </w:p>
    <w:p w:rsidR="00C83D34" w:rsidRPr="00B2782A" w:rsidRDefault="00C83D34" w:rsidP="00C83D34">
      <w:pPr>
        <w:pStyle w:val="Nagwek2"/>
        <w:rPr>
          <w:sz w:val="22"/>
          <w:szCs w:val="22"/>
        </w:rPr>
      </w:pPr>
      <w:r w:rsidRPr="00B2782A">
        <w:rPr>
          <w:sz w:val="22"/>
          <w:szCs w:val="22"/>
        </w:rPr>
        <w:t>9.2. Cena jednostki obmiarowej</w:t>
      </w:r>
    </w:p>
    <w:p w:rsidR="00C83D34" w:rsidRPr="00B2782A" w:rsidRDefault="00C83D34" w:rsidP="00C83D34">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C83D34" w:rsidRPr="00B2782A" w:rsidRDefault="00C83D34" w:rsidP="00C83D34">
      <w:pPr>
        <w:numPr>
          <w:ilvl w:val="0"/>
          <w:numId w:val="2"/>
        </w:numPr>
        <w:rPr>
          <w:sz w:val="22"/>
          <w:szCs w:val="22"/>
        </w:rPr>
      </w:pPr>
      <w:r w:rsidRPr="00B2782A">
        <w:rPr>
          <w:sz w:val="22"/>
          <w:szCs w:val="22"/>
        </w:rPr>
        <w:t>prace pomiarowe i roboty przygotowawcze,</w:t>
      </w:r>
    </w:p>
    <w:p w:rsidR="00C83D34" w:rsidRPr="00B2782A" w:rsidRDefault="00C83D34" w:rsidP="00C83D34">
      <w:pPr>
        <w:numPr>
          <w:ilvl w:val="0"/>
          <w:numId w:val="2"/>
        </w:numPr>
        <w:rPr>
          <w:sz w:val="22"/>
          <w:szCs w:val="22"/>
        </w:rPr>
      </w:pPr>
      <w:r w:rsidRPr="00B2782A">
        <w:rPr>
          <w:sz w:val="22"/>
          <w:szCs w:val="22"/>
        </w:rPr>
        <w:t>oznakowanie robót,</w:t>
      </w:r>
    </w:p>
    <w:p w:rsidR="00C83D34" w:rsidRPr="00B2782A" w:rsidRDefault="00C83D34" w:rsidP="00C83D34">
      <w:pPr>
        <w:numPr>
          <w:ilvl w:val="0"/>
          <w:numId w:val="2"/>
        </w:numPr>
        <w:rPr>
          <w:sz w:val="22"/>
          <w:szCs w:val="22"/>
        </w:rPr>
      </w:pPr>
      <w:r w:rsidRPr="00B2782A">
        <w:rPr>
          <w:sz w:val="22"/>
          <w:szCs w:val="22"/>
        </w:rPr>
        <w:t>sprawdzenie i ewentualną naprawę podłoża,</w:t>
      </w:r>
    </w:p>
    <w:p w:rsidR="00C83D34" w:rsidRPr="00B2782A" w:rsidRDefault="00C83D34" w:rsidP="00C83D34">
      <w:pPr>
        <w:numPr>
          <w:ilvl w:val="0"/>
          <w:numId w:val="2"/>
        </w:numPr>
        <w:rPr>
          <w:sz w:val="22"/>
          <w:szCs w:val="22"/>
        </w:rPr>
      </w:pPr>
      <w:r w:rsidRPr="00B2782A">
        <w:rPr>
          <w:sz w:val="22"/>
          <w:szCs w:val="22"/>
        </w:rPr>
        <w:t>przygotowanie mieszanki z kruszywa, zgodnie z receptą,</w:t>
      </w:r>
    </w:p>
    <w:p w:rsidR="00C83D34" w:rsidRPr="00B2782A" w:rsidRDefault="00C83D34" w:rsidP="00C83D34">
      <w:pPr>
        <w:numPr>
          <w:ilvl w:val="0"/>
          <w:numId w:val="2"/>
        </w:numPr>
        <w:rPr>
          <w:sz w:val="22"/>
          <w:szCs w:val="22"/>
        </w:rPr>
      </w:pPr>
      <w:r w:rsidRPr="00B2782A">
        <w:rPr>
          <w:sz w:val="22"/>
          <w:szCs w:val="22"/>
        </w:rPr>
        <w:t>dostarczenie mieszanki na miejsce wbudowania,</w:t>
      </w:r>
    </w:p>
    <w:p w:rsidR="00C83D34" w:rsidRPr="00B2782A" w:rsidRDefault="00C83D34" w:rsidP="00C83D34">
      <w:pPr>
        <w:numPr>
          <w:ilvl w:val="0"/>
          <w:numId w:val="2"/>
        </w:numPr>
        <w:rPr>
          <w:sz w:val="22"/>
          <w:szCs w:val="22"/>
        </w:rPr>
      </w:pPr>
      <w:r w:rsidRPr="00B2782A">
        <w:rPr>
          <w:sz w:val="22"/>
          <w:szCs w:val="22"/>
        </w:rPr>
        <w:t>rozłożenie mieszanki,</w:t>
      </w:r>
    </w:p>
    <w:p w:rsidR="00C83D34" w:rsidRPr="00B2782A" w:rsidRDefault="00C83D34" w:rsidP="00C83D34">
      <w:pPr>
        <w:numPr>
          <w:ilvl w:val="0"/>
          <w:numId w:val="2"/>
        </w:numPr>
        <w:rPr>
          <w:sz w:val="22"/>
          <w:szCs w:val="22"/>
        </w:rPr>
      </w:pPr>
      <w:r w:rsidRPr="00B2782A">
        <w:rPr>
          <w:sz w:val="22"/>
          <w:szCs w:val="22"/>
        </w:rPr>
        <w:t>zagęszczenie rozłożonej mieszanki,</w:t>
      </w:r>
    </w:p>
    <w:p w:rsidR="00C83D34" w:rsidRPr="00B2782A" w:rsidRDefault="00C83D34" w:rsidP="00C83D34">
      <w:pPr>
        <w:numPr>
          <w:ilvl w:val="0"/>
          <w:numId w:val="2"/>
        </w:numPr>
        <w:rPr>
          <w:sz w:val="22"/>
          <w:szCs w:val="22"/>
        </w:rPr>
      </w:pPr>
      <w:r w:rsidRPr="00B2782A">
        <w:rPr>
          <w:sz w:val="22"/>
          <w:szCs w:val="22"/>
        </w:rPr>
        <w:t>przeprowadzenie pomiarów i badań laboratoryjnych określonych w specyfikacji technicznej,</w:t>
      </w:r>
    </w:p>
    <w:p w:rsidR="00C83D34" w:rsidRPr="00B2782A" w:rsidRDefault="00C83D34" w:rsidP="00C83D34">
      <w:pPr>
        <w:numPr>
          <w:ilvl w:val="0"/>
          <w:numId w:val="2"/>
        </w:numPr>
        <w:rPr>
          <w:sz w:val="22"/>
          <w:szCs w:val="22"/>
        </w:rPr>
      </w:pPr>
      <w:r w:rsidRPr="00B2782A">
        <w:rPr>
          <w:sz w:val="22"/>
          <w:szCs w:val="22"/>
        </w:rPr>
        <w:t>utrzymanie podbudowy w czasie robót.</w:t>
      </w: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jc w:val="center"/>
        <w:rPr>
          <w:b/>
          <w:sz w:val="28"/>
        </w:rPr>
      </w:pPr>
      <w:r>
        <w:rPr>
          <w:b/>
          <w:sz w:val="28"/>
        </w:rPr>
        <w:t>D - 04.04.04</w:t>
      </w:r>
    </w:p>
    <w:p w:rsidR="00C83D34" w:rsidRDefault="00C83D34" w:rsidP="00C83D34">
      <w:pPr>
        <w:overflowPunct w:val="0"/>
        <w:autoSpaceDE w:val="0"/>
        <w:autoSpaceDN w:val="0"/>
        <w:adjustRightInd w:val="0"/>
        <w:jc w:val="center"/>
        <w:rPr>
          <w:b/>
          <w:sz w:val="27"/>
        </w:rPr>
      </w:pPr>
      <w:r>
        <w:rPr>
          <w:b/>
          <w:sz w:val="27"/>
        </w:rPr>
        <w:t> </w:t>
      </w:r>
    </w:p>
    <w:p w:rsidR="00C83D34" w:rsidRDefault="00C83D34" w:rsidP="00C83D34">
      <w:pPr>
        <w:overflowPunct w:val="0"/>
        <w:autoSpaceDE w:val="0"/>
        <w:autoSpaceDN w:val="0"/>
        <w:adjustRightInd w:val="0"/>
        <w:jc w:val="center"/>
        <w:rPr>
          <w:b/>
          <w:sz w:val="28"/>
        </w:rPr>
      </w:pPr>
      <w:r>
        <w:rPr>
          <w:b/>
          <w:sz w:val="28"/>
        </w:rPr>
        <w:t>PODBUDOWA  Z  TŁUCZNIA  KAMIENNEGO</w:t>
      </w:r>
    </w:p>
    <w:p w:rsidR="00C83D34" w:rsidRDefault="00C83D34" w:rsidP="00C83D34">
      <w:pPr>
        <w:overflowPunct w:val="0"/>
        <w:autoSpaceDE w:val="0"/>
        <w:autoSpaceDN w:val="0"/>
        <w:adjustRightInd w:val="0"/>
        <w:jc w:val="center"/>
        <w:rPr>
          <w:b/>
          <w:sz w:val="28"/>
        </w:rPr>
      </w:pPr>
    </w:p>
    <w:p w:rsidR="00C83D34" w:rsidRDefault="00C83D34" w:rsidP="00C83D34">
      <w:pPr>
        <w:overflowPunct w:val="0"/>
        <w:autoSpaceDE w:val="0"/>
        <w:autoSpaceDN w:val="0"/>
        <w:adjustRightInd w:val="0"/>
        <w:jc w:val="center"/>
        <w:rPr>
          <w:b/>
          <w:sz w:val="27"/>
        </w:rPr>
      </w:pPr>
    </w:p>
    <w:p w:rsidR="00C83D34" w:rsidRDefault="00C83D34" w:rsidP="00C83D34">
      <w:pPr>
        <w:overflowPunct w:val="0"/>
        <w:autoSpaceDE w:val="0"/>
        <w:autoSpaceDN w:val="0"/>
        <w:adjustRightInd w:val="0"/>
        <w:rPr>
          <w:b/>
          <w:sz w:val="28"/>
        </w:rPr>
      </w:pPr>
      <w:bookmarkStart w:id="25" w:name="_Toc423398330"/>
      <w:bookmarkStart w:id="26" w:name="_Toc505404893"/>
      <w:r>
        <w:rPr>
          <w:b/>
          <w:caps/>
          <w:kern w:val="28"/>
        </w:rPr>
        <w:t>1. WSTĘP</w:t>
      </w:r>
      <w:bookmarkEnd w:id="25"/>
      <w:bookmarkEnd w:id="26"/>
    </w:p>
    <w:p w:rsidR="00C83D34" w:rsidRDefault="00C83D34" w:rsidP="00C83D34">
      <w:pPr>
        <w:keepNext/>
        <w:overflowPunct w:val="0"/>
        <w:autoSpaceDE w:val="0"/>
        <w:autoSpaceDN w:val="0"/>
        <w:adjustRightInd w:val="0"/>
        <w:spacing w:before="120" w:after="120"/>
        <w:jc w:val="both"/>
        <w:outlineLvl w:val="1"/>
        <w:rPr>
          <w:b/>
        </w:rPr>
      </w:pPr>
      <w:r>
        <w:rPr>
          <w:b/>
        </w:rPr>
        <w:t>1.1.Przedmiot SST</w:t>
      </w:r>
    </w:p>
    <w:p w:rsidR="00C83D34" w:rsidRDefault="00C83D34" w:rsidP="00C83D34">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wykonaniem podbudów z tłucznia kamiennego.</w:t>
      </w:r>
    </w:p>
    <w:p w:rsidR="00C83D34" w:rsidRDefault="00C83D34" w:rsidP="00C83D34">
      <w:pPr>
        <w:keepNext/>
        <w:overflowPunct w:val="0"/>
        <w:autoSpaceDE w:val="0"/>
        <w:autoSpaceDN w:val="0"/>
        <w:adjustRightInd w:val="0"/>
        <w:spacing w:before="120" w:after="120"/>
        <w:jc w:val="both"/>
        <w:outlineLvl w:val="1"/>
        <w:rPr>
          <w:b/>
        </w:rPr>
      </w:pPr>
      <w:r>
        <w:rPr>
          <w:b/>
        </w:rPr>
        <w:t>1.2. Zakres stosowania SST</w:t>
      </w:r>
    </w:p>
    <w:p w:rsidR="00C83D34" w:rsidRDefault="00C83D34" w:rsidP="00C83D34">
      <w:pPr>
        <w:tabs>
          <w:tab w:val="left" w:pos="0"/>
        </w:tabs>
        <w:overflowPunct w:val="0"/>
        <w:autoSpaceDE w:val="0"/>
        <w:autoSpaceDN w:val="0"/>
        <w:adjustRightInd w:val="0"/>
      </w:pPr>
      <w:r>
        <w:tab/>
        <w:t>Szczegółowa specyfikacja techniczna (SST) stosowana jest jako dokument przetargowy i kontraktowy przy zlecaniu i realizacji robót na drogach powiatowych</w:t>
      </w:r>
      <w:r w:rsidRPr="009C3676">
        <w:br/>
      </w:r>
      <w:r w:rsidRPr="00F4707D">
        <w:rPr>
          <w:b/>
          <w:i/>
          <w:sz w:val="22"/>
          <w:szCs w:val="22"/>
        </w:rPr>
        <w:t xml:space="preserve"> </w:t>
      </w:r>
    </w:p>
    <w:p w:rsidR="00C83D34" w:rsidRDefault="00C83D34" w:rsidP="00C83D34">
      <w:pPr>
        <w:tabs>
          <w:tab w:val="left" w:pos="0"/>
        </w:tabs>
        <w:overflowPunct w:val="0"/>
        <w:autoSpaceDE w:val="0"/>
        <w:autoSpaceDN w:val="0"/>
        <w:adjustRightInd w:val="0"/>
        <w:jc w:val="both"/>
      </w:pPr>
      <w:r>
        <w:tab/>
        <w:t>.</w:t>
      </w:r>
    </w:p>
    <w:p w:rsidR="00C83D34" w:rsidRDefault="00C83D34" w:rsidP="00C83D34">
      <w:pPr>
        <w:tabs>
          <w:tab w:val="left" w:pos="0"/>
        </w:tabs>
        <w:overflowPunct w:val="0"/>
        <w:autoSpaceDE w:val="0"/>
        <w:autoSpaceDN w:val="0"/>
        <w:adjustRightInd w:val="0"/>
        <w:jc w:val="both"/>
        <w:rPr>
          <w:b/>
        </w:rPr>
      </w:pPr>
      <w:r>
        <w:rPr>
          <w:b/>
        </w:rPr>
        <w:t>1.3. Zakres robót objętych SST</w:t>
      </w:r>
    </w:p>
    <w:p w:rsidR="00C83D34" w:rsidRDefault="00C83D34" w:rsidP="00C83D34">
      <w:pPr>
        <w:overflowPunct w:val="0"/>
        <w:autoSpaceDE w:val="0"/>
        <w:autoSpaceDN w:val="0"/>
        <w:adjustRightInd w:val="0"/>
        <w:jc w:val="both"/>
      </w:pPr>
      <w:r>
        <w:rPr>
          <w:b/>
        </w:rPr>
        <w:tab/>
      </w:r>
      <w:r>
        <w:t>Ustalenia zawarte w niniejszej specyfikacji dotyczą zasad prowadzenia robót związanych z wykonywaniem podbudów z tłucznia kamiennego.</w:t>
      </w:r>
    </w:p>
    <w:p w:rsidR="00C83D34" w:rsidRDefault="00C83D34" w:rsidP="00C83D34">
      <w:pPr>
        <w:overflowPunct w:val="0"/>
        <w:autoSpaceDE w:val="0"/>
        <w:autoSpaceDN w:val="0"/>
        <w:adjustRightInd w:val="0"/>
        <w:jc w:val="both"/>
      </w:pPr>
      <w:r>
        <w:tab/>
        <w:t>Podbudowę z tłucznia kamiennego wykonuje się, zgodnie z ustaleniami podanymi w dokumentacji projektowej, jako:</w:t>
      </w:r>
    </w:p>
    <w:p w:rsidR="00C83D34" w:rsidRDefault="00C83D34" w:rsidP="00C83D34">
      <w:pPr>
        <w:overflowPunct w:val="0"/>
        <w:autoSpaceDE w:val="0"/>
        <w:autoSpaceDN w:val="0"/>
        <w:adjustRightInd w:val="0"/>
        <w:jc w:val="both"/>
      </w:pPr>
      <w:r>
        <w:lastRenderedPageBreak/>
        <w:tab/>
        <w:t>- podbudowę pomocniczą,</w:t>
      </w:r>
    </w:p>
    <w:p w:rsidR="00C83D34" w:rsidRDefault="00C83D34" w:rsidP="00C83D34">
      <w:pPr>
        <w:overflowPunct w:val="0"/>
        <w:autoSpaceDE w:val="0"/>
        <w:autoSpaceDN w:val="0"/>
        <w:adjustRightInd w:val="0"/>
        <w:jc w:val="both"/>
      </w:pPr>
      <w:r>
        <w:tab/>
        <w:t>- podbudowę zasadniczą.</w:t>
      </w:r>
    </w:p>
    <w:p w:rsidR="00C83D34" w:rsidRDefault="00C83D34" w:rsidP="00C83D34">
      <w:pPr>
        <w:keepNext/>
        <w:overflowPunct w:val="0"/>
        <w:autoSpaceDE w:val="0"/>
        <w:autoSpaceDN w:val="0"/>
        <w:adjustRightInd w:val="0"/>
        <w:spacing w:before="120" w:after="120"/>
        <w:jc w:val="both"/>
        <w:outlineLvl w:val="1"/>
        <w:rPr>
          <w:b/>
        </w:rPr>
      </w:pPr>
      <w:r>
        <w:rPr>
          <w:b/>
        </w:rPr>
        <w:t>1.4. Określenia podstawowe</w:t>
      </w:r>
    </w:p>
    <w:p w:rsidR="00C83D34" w:rsidRDefault="00C83D34" w:rsidP="00C83D34">
      <w:pPr>
        <w:overflowPunct w:val="0"/>
        <w:autoSpaceDE w:val="0"/>
        <w:autoSpaceDN w:val="0"/>
        <w:adjustRightInd w:val="0"/>
        <w:jc w:val="both"/>
      </w:pPr>
      <w:r>
        <w:rPr>
          <w:b/>
        </w:rPr>
        <w:t xml:space="preserve">1.4.1. </w:t>
      </w:r>
      <w:r>
        <w:t>Podbudowa z tłucznia kamiennego - część konstrukcji nawierzchni składająca się z jednej lub więcej warstw nośnych z tłucznia i klińca kamiennego.</w:t>
      </w:r>
    </w:p>
    <w:p w:rsidR="00C83D34" w:rsidRDefault="00C83D34" w:rsidP="00C83D34">
      <w:pPr>
        <w:overflowPunct w:val="0"/>
        <w:autoSpaceDE w:val="0"/>
        <w:autoSpaceDN w:val="0"/>
        <w:adjustRightInd w:val="0"/>
        <w:spacing w:before="120"/>
        <w:jc w:val="both"/>
      </w:pPr>
      <w:r>
        <w:rPr>
          <w:b/>
        </w:rPr>
        <w:t xml:space="preserve">1.4.2. </w:t>
      </w:r>
      <w:r>
        <w:t xml:space="preserve">Pozostałe określenia są zgodne z obowiązującymi, odpowiednimi polskimi normami i z definicjami podanymi w SST D-M-00.00.00 „Wymagania ogólne” pkt 1.4. </w:t>
      </w:r>
    </w:p>
    <w:p w:rsidR="00C83D34" w:rsidRDefault="00C83D34" w:rsidP="00C83D34">
      <w:pPr>
        <w:keepNext/>
        <w:overflowPunct w:val="0"/>
        <w:autoSpaceDE w:val="0"/>
        <w:autoSpaceDN w:val="0"/>
        <w:adjustRightInd w:val="0"/>
        <w:spacing w:before="120" w:after="120"/>
        <w:jc w:val="both"/>
        <w:outlineLvl w:val="1"/>
        <w:rPr>
          <w:b/>
        </w:rPr>
      </w:pPr>
      <w:r>
        <w:rPr>
          <w:b/>
        </w:rPr>
        <w:t>1.5. Ogólne wymagania dotyczące robót</w:t>
      </w:r>
    </w:p>
    <w:p w:rsidR="00C83D34" w:rsidRDefault="00C83D34" w:rsidP="00C83D34">
      <w:pPr>
        <w:overflowPunct w:val="0"/>
        <w:autoSpaceDE w:val="0"/>
        <w:autoSpaceDN w:val="0"/>
        <w:adjustRightInd w:val="0"/>
        <w:jc w:val="both"/>
      </w:pPr>
      <w:r>
        <w:tab/>
        <w:t>Ogólne wymagania dotyczące robót podano w SST D-M-00.00.00 „Wymagania ogólne” pkt 1.5.</w:t>
      </w:r>
    </w:p>
    <w:p w:rsidR="00C83D34" w:rsidRDefault="00C83D34" w:rsidP="00C83D34">
      <w:pPr>
        <w:overflowPunct w:val="0"/>
        <w:autoSpaceDE w:val="0"/>
        <w:autoSpaceDN w:val="0"/>
        <w:adjustRightInd w:val="0"/>
        <w:jc w:val="both"/>
      </w:pPr>
    </w:p>
    <w:p w:rsidR="00C83D34" w:rsidRDefault="00C83D34" w:rsidP="00C83D34">
      <w:pPr>
        <w:jc w:val="both"/>
        <w:rPr>
          <w:b/>
        </w:rPr>
      </w:pPr>
      <w:r>
        <w:rPr>
          <w:b/>
        </w:rPr>
        <w:t>1.6. Kody i nazwy robót wg Wspólnego Słownika Zamówień ( CPV )</w:t>
      </w:r>
    </w:p>
    <w:p w:rsidR="00C83D34" w:rsidRDefault="00C83D34" w:rsidP="00C83D34">
      <w:pPr>
        <w:jc w:val="both"/>
        <w:rPr>
          <w:b/>
        </w:rPr>
      </w:pPr>
    </w:p>
    <w:p w:rsidR="00C83D34" w:rsidRDefault="00C83D34" w:rsidP="00C83D34">
      <w:pPr>
        <w:ind w:firstLine="708"/>
        <w:jc w:val="both"/>
      </w:pPr>
      <w:r>
        <w:t>45233320-8 Fundamentowanie dróg</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27" w:name="_Toc423398331"/>
      <w:bookmarkStart w:id="28" w:name="_Toc505404894"/>
      <w:r>
        <w:rPr>
          <w:b/>
          <w:caps/>
          <w:kern w:val="28"/>
        </w:rPr>
        <w:t>2. materiały</w:t>
      </w:r>
      <w:bookmarkEnd w:id="27"/>
      <w:bookmarkEnd w:id="28"/>
    </w:p>
    <w:p w:rsidR="00C83D34" w:rsidRDefault="00C83D34" w:rsidP="00C83D34">
      <w:pPr>
        <w:keepNext/>
        <w:overflowPunct w:val="0"/>
        <w:autoSpaceDE w:val="0"/>
        <w:autoSpaceDN w:val="0"/>
        <w:adjustRightInd w:val="0"/>
        <w:spacing w:before="120" w:after="120"/>
        <w:jc w:val="both"/>
        <w:outlineLvl w:val="1"/>
        <w:rPr>
          <w:b/>
        </w:rPr>
      </w:pPr>
      <w:r>
        <w:rPr>
          <w:b/>
        </w:rPr>
        <w:t>2.1. Ogólne wymagania dotyczące materiałów</w:t>
      </w:r>
    </w:p>
    <w:p w:rsidR="00C83D34" w:rsidRDefault="00C83D34" w:rsidP="00C83D34">
      <w:pPr>
        <w:overflowPunct w:val="0"/>
        <w:autoSpaceDE w:val="0"/>
        <w:autoSpaceDN w:val="0"/>
        <w:adjustRightInd w:val="0"/>
        <w:jc w:val="both"/>
      </w:pPr>
      <w:r>
        <w:tab/>
        <w:t>Ogólne wymagania dotyczące materiałów, ich pozyskiwania i składowania podano w SST D-M-00.00.00 „Wymagania ogólne” pkt 2.</w:t>
      </w:r>
    </w:p>
    <w:p w:rsidR="00C83D34" w:rsidRDefault="00C83D34" w:rsidP="00C83D34">
      <w:pPr>
        <w:keepNext/>
        <w:overflowPunct w:val="0"/>
        <w:autoSpaceDE w:val="0"/>
        <w:autoSpaceDN w:val="0"/>
        <w:adjustRightInd w:val="0"/>
        <w:spacing w:before="120" w:after="120"/>
        <w:jc w:val="both"/>
        <w:outlineLvl w:val="1"/>
        <w:rPr>
          <w:b/>
        </w:rPr>
      </w:pPr>
      <w:r>
        <w:rPr>
          <w:b/>
        </w:rPr>
        <w:t>2.2. Rodzaje materiałów</w:t>
      </w:r>
    </w:p>
    <w:p w:rsidR="00C83D34" w:rsidRDefault="00C83D34" w:rsidP="00C83D34">
      <w:pPr>
        <w:overflowPunct w:val="0"/>
        <w:autoSpaceDE w:val="0"/>
        <w:autoSpaceDN w:val="0"/>
        <w:adjustRightInd w:val="0"/>
        <w:jc w:val="both"/>
      </w:pPr>
      <w:r>
        <w:tab/>
        <w:t>Materiałami stosowanymi przy wykonywaniu podbudowy z tłucznia, wg PN-S-96023 [9], są:</w:t>
      </w:r>
    </w:p>
    <w:p w:rsidR="00C83D34" w:rsidRDefault="00C83D34" w:rsidP="00C83D34">
      <w:pPr>
        <w:overflowPunct w:val="0"/>
        <w:autoSpaceDE w:val="0"/>
        <w:autoSpaceDN w:val="0"/>
        <w:adjustRightInd w:val="0"/>
        <w:jc w:val="both"/>
      </w:pPr>
      <w:r>
        <w:rPr>
          <w:rFonts w:ascii="Symbol" w:hAnsi="Symbol"/>
        </w:rPr>
        <w:t></w:t>
      </w:r>
      <w:r>
        <w:rPr>
          <w:sz w:val="14"/>
        </w:rPr>
        <w:t xml:space="preserve">      </w:t>
      </w:r>
      <w:r>
        <w:t>kruszywo łamane zwykłe: tłuczeń i kliniec, wg PN-B-11112 [8],</w:t>
      </w:r>
    </w:p>
    <w:p w:rsidR="00C83D34" w:rsidRDefault="00C83D34" w:rsidP="00C83D34">
      <w:pPr>
        <w:overflowPunct w:val="0"/>
        <w:autoSpaceDE w:val="0"/>
        <w:autoSpaceDN w:val="0"/>
        <w:adjustRightInd w:val="0"/>
        <w:jc w:val="both"/>
      </w:pPr>
      <w:r>
        <w:rPr>
          <w:rFonts w:ascii="Symbol" w:hAnsi="Symbol"/>
        </w:rPr>
        <w:t></w:t>
      </w:r>
      <w:r>
        <w:rPr>
          <w:sz w:val="14"/>
        </w:rPr>
        <w:t xml:space="preserve">      </w:t>
      </w:r>
      <w:r>
        <w:t>woda do skropienia podczas wałowania i klinowania.</w:t>
      </w:r>
    </w:p>
    <w:p w:rsidR="00C83D34" w:rsidRDefault="00C83D34" w:rsidP="00C83D34">
      <w:pPr>
        <w:keepNext/>
        <w:overflowPunct w:val="0"/>
        <w:autoSpaceDE w:val="0"/>
        <w:autoSpaceDN w:val="0"/>
        <w:adjustRightInd w:val="0"/>
        <w:spacing w:before="120" w:after="120"/>
        <w:jc w:val="both"/>
        <w:outlineLvl w:val="1"/>
        <w:rPr>
          <w:b/>
        </w:rPr>
      </w:pPr>
      <w:r>
        <w:rPr>
          <w:b/>
        </w:rPr>
        <w:t>2.3. Wymagania dla kruszyw</w:t>
      </w:r>
    </w:p>
    <w:p w:rsidR="00C83D34" w:rsidRDefault="00C83D34" w:rsidP="00C83D34">
      <w:pPr>
        <w:overflowPunct w:val="0"/>
        <w:autoSpaceDE w:val="0"/>
        <w:autoSpaceDN w:val="0"/>
        <w:adjustRightInd w:val="0"/>
        <w:jc w:val="both"/>
      </w:pPr>
      <w:r>
        <w:tab/>
        <w:t>Do wykonania podbudowy należy użyć następujące rodzaje kruszywa, według PN-B-11112 [8]:</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tłuczeń od </w:t>
      </w:r>
      <w:smartTag w:uri="urn:schemas-microsoft-com:office:smarttags" w:element="metricconverter">
        <w:smartTagPr>
          <w:attr w:name="ProductID" w:val="31,5 mm"/>
        </w:smartTagPr>
        <w:r>
          <w:t>31,5 mm</w:t>
        </w:r>
      </w:smartTag>
      <w:r>
        <w:t xml:space="preserve"> do </w:t>
      </w:r>
      <w:smartTag w:uri="urn:schemas-microsoft-com:office:smarttags" w:element="metricconverter">
        <w:smartTagPr>
          <w:attr w:name="ProductID" w:val="63 mm"/>
        </w:smartTagPr>
        <w:r>
          <w:t>63 mm</w:t>
        </w:r>
      </w:smartTag>
      <w:r>
        <w:t>,</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kliniec od </w:t>
      </w:r>
      <w:smartTag w:uri="urn:schemas-microsoft-com:office:smarttags" w:element="metricconverter">
        <w:smartTagPr>
          <w:attr w:name="ProductID" w:val="20 mm"/>
        </w:smartTagPr>
        <w:r>
          <w:t>20 mm</w:t>
        </w:r>
      </w:smartTag>
      <w:r>
        <w:t xml:space="preserve"> do </w:t>
      </w:r>
      <w:smartTag w:uri="urn:schemas-microsoft-com:office:smarttags" w:element="metricconverter">
        <w:smartTagPr>
          <w:attr w:name="ProductID" w:val="31,5 mm"/>
        </w:smartTagPr>
        <w:r>
          <w:t>31,5 mm</w:t>
        </w:r>
      </w:smartTag>
      <w:r>
        <w:t>,</w:t>
      </w:r>
    </w:p>
    <w:p w:rsidR="00C83D34" w:rsidRDefault="00C83D34" w:rsidP="00C83D34">
      <w:pPr>
        <w:overflowPunct w:val="0"/>
        <w:autoSpaceDE w:val="0"/>
        <w:autoSpaceDN w:val="0"/>
        <w:adjustRightInd w:val="0"/>
        <w:jc w:val="both"/>
      </w:pPr>
      <w:r>
        <w:rPr>
          <w:rFonts w:ascii="Symbol" w:hAnsi="Symbol"/>
        </w:rPr>
        <w:t></w:t>
      </w:r>
      <w:r>
        <w:rPr>
          <w:sz w:val="14"/>
        </w:rPr>
        <w:t xml:space="preserve">      </w:t>
      </w:r>
      <w:r>
        <w:t xml:space="preserve">kruszywo do klinowania - kliniec od </w:t>
      </w:r>
      <w:smartTag w:uri="urn:schemas-microsoft-com:office:smarttags" w:element="metricconverter">
        <w:smartTagPr>
          <w:attr w:name="ProductID" w:val="4 mm"/>
        </w:smartTagPr>
        <w:r>
          <w:t>4 mm</w:t>
        </w:r>
      </w:smartTag>
      <w:r>
        <w:t xml:space="preserve"> do </w:t>
      </w:r>
      <w:smartTag w:uri="urn:schemas-microsoft-com:office:smarttags" w:element="metricconverter">
        <w:smartTagPr>
          <w:attr w:name="ProductID" w:val="20 mm"/>
        </w:smartTagPr>
        <w:r>
          <w:t>20 mm</w:t>
        </w:r>
      </w:smartTag>
      <w:r>
        <w:t>.</w:t>
      </w:r>
    </w:p>
    <w:p w:rsidR="00C83D34" w:rsidRDefault="00C83D34" w:rsidP="00C83D34">
      <w:pPr>
        <w:overflowPunct w:val="0"/>
        <w:autoSpaceDE w:val="0"/>
        <w:autoSpaceDN w:val="0"/>
        <w:adjustRightInd w:val="0"/>
        <w:jc w:val="both"/>
      </w:pPr>
      <w:r>
        <w:tab/>
        <w:t>Inżynier może dopuścić do wykonania podbudowy inne rodzaje kruszywa, wybrane spośród wymienionych w PN-S-96023 [9], dla których wymagania zostaną określone w SST.</w:t>
      </w:r>
    </w:p>
    <w:p w:rsidR="00C83D34" w:rsidRDefault="00C83D34" w:rsidP="00C83D34">
      <w:pPr>
        <w:overflowPunct w:val="0"/>
        <w:autoSpaceDE w:val="0"/>
        <w:autoSpaceDN w:val="0"/>
        <w:adjustRightInd w:val="0"/>
        <w:jc w:val="both"/>
      </w:pPr>
      <w:r>
        <w:tab/>
        <w:t>Jakość kruszywa powinna być zgodna z wymaganiami normy PN-B-11112 [8], określonymi dla:</w:t>
      </w:r>
    </w:p>
    <w:p w:rsidR="00C83D34" w:rsidRDefault="00C83D34" w:rsidP="00C83D34">
      <w:pPr>
        <w:overflowPunct w:val="0"/>
        <w:autoSpaceDE w:val="0"/>
        <w:autoSpaceDN w:val="0"/>
        <w:adjustRightInd w:val="0"/>
        <w:jc w:val="both"/>
      </w:pPr>
      <w:r>
        <w:rPr>
          <w:rFonts w:ascii="Symbol" w:hAnsi="Symbol"/>
        </w:rPr>
        <w:t></w:t>
      </w:r>
      <w:r>
        <w:rPr>
          <w:sz w:val="14"/>
        </w:rPr>
        <w:t xml:space="preserve">      </w:t>
      </w:r>
      <w:r>
        <w:t>klasy co najmniej II     - dla podbudowy zasadniczej,</w:t>
      </w:r>
    </w:p>
    <w:p w:rsidR="00C83D34" w:rsidRDefault="00C83D34" w:rsidP="00C83D34">
      <w:pPr>
        <w:overflowPunct w:val="0"/>
        <w:autoSpaceDE w:val="0"/>
        <w:autoSpaceDN w:val="0"/>
        <w:adjustRightInd w:val="0"/>
        <w:jc w:val="both"/>
      </w:pPr>
      <w:r>
        <w:rPr>
          <w:rFonts w:ascii="Symbol" w:hAnsi="Symbol"/>
        </w:rPr>
        <w:t></w:t>
      </w:r>
      <w:r>
        <w:rPr>
          <w:sz w:val="14"/>
        </w:rPr>
        <w:t xml:space="preserve">      </w:t>
      </w:r>
      <w:r>
        <w:t>klasy II i III</w:t>
      </w:r>
      <w:r>
        <w:tab/>
      </w:r>
      <w:r>
        <w:tab/>
        <w:t>- dla podbudowy pomocniczej.</w:t>
      </w:r>
    </w:p>
    <w:p w:rsidR="00C83D34" w:rsidRDefault="00C83D34" w:rsidP="00C83D34">
      <w:pPr>
        <w:overflowPunct w:val="0"/>
        <w:autoSpaceDE w:val="0"/>
        <w:autoSpaceDN w:val="0"/>
        <w:adjustRightInd w:val="0"/>
        <w:jc w:val="both"/>
      </w:pPr>
      <w:r>
        <w:t>Do jednowarstwowych podbudów lub podbudowy zasadniczej należy stosować kruszywo gatunku co najmniej 2.</w:t>
      </w:r>
    </w:p>
    <w:p w:rsidR="00C83D34" w:rsidRDefault="00C83D34" w:rsidP="00C83D34">
      <w:pPr>
        <w:overflowPunct w:val="0"/>
        <w:autoSpaceDE w:val="0"/>
        <w:autoSpaceDN w:val="0"/>
        <w:adjustRightInd w:val="0"/>
        <w:jc w:val="both"/>
      </w:pPr>
      <w:r>
        <w:t>Wymagania dla kruszywa przedstawiono w tablicach 1 i 2 niniejszej specyfikacji</w:t>
      </w:r>
    </w:p>
    <w:p w:rsidR="00C83D34" w:rsidRDefault="00C83D34" w:rsidP="00C83D34">
      <w:pPr>
        <w:overflowPunct w:val="0"/>
        <w:autoSpaceDE w:val="0"/>
        <w:autoSpaceDN w:val="0"/>
        <w:adjustRightInd w:val="0"/>
        <w:jc w:val="both"/>
      </w:pPr>
    </w:p>
    <w:p w:rsidR="00C83D34" w:rsidRDefault="00C83D34" w:rsidP="00C83D34">
      <w:pPr>
        <w:overflowPunct w:val="0"/>
        <w:autoSpaceDE w:val="0"/>
        <w:autoSpaceDN w:val="0"/>
        <w:adjustRightInd w:val="0"/>
        <w:spacing w:before="240" w:after="120"/>
        <w:jc w:val="both"/>
        <w:rPr>
          <w:i/>
        </w:rPr>
      </w:pPr>
      <w:r>
        <w:rPr>
          <w:i/>
        </w:rPr>
        <w:t>Tablica 1. Wymagania dla tłucznia i klińca, wg PN-B-11112 [8]</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103"/>
        <w:gridCol w:w="955"/>
        <w:gridCol w:w="955"/>
      </w:tblGrid>
      <w:tr w:rsidR="00C83D34" w:rsidTr="00502D72">
        <w:tc>
          <w:tcPr>
            <w:tcW w:w="496"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120" w:after="120"/>
              <w:jc w:val="center"/>
            </w:pPr>
            <w:r>
              <w:lastRenderedPageBreak/>
              <w:t>Lp.</w:t>
            </w:r>
          </w:p>
        </w:tc>
        <w:tc>
          <w:tcPr>
            <w:tcW w:w="5103"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120" w:after="120"/>
              <w:jc w:val="center"/>
            </w:pPr>
            <w:r>
              <w:t>Właściwości</w:t>
            </w:r>
          </w:p>
        </w:tc>
        <w:tc>
          <w:tcPr>
            <w:tcW w:w="955"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120" w:after="120"/>
              <w:jc w:val="center"/>
            </w:pPr>
            <w:r>
              <w:t>Klasa II</w:t>
            </w:r>
          </w:p>
        </w:tc>
        <w:tc>
          <w:tcPr>
            <w:tcW w:w="955"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120" w:after="120"/>
              <w:jc w:val="center"/>
            </w:pPr>
            <w:r>
              <w:t>Klasa III</w:t>
            </w:r>
          </w:p>
        </w:tc>
      </w:tr>
      <w:tr w:rsidR="00C83D34" w:rsidTr="00502D72">
        <w:tc>
          <w:tcPr>
            <w:tcW w:w="496"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1</w:t>
            </w:r>
          </w:p>
        </w:tc>
        <w:tc>
          <w:tcPr>
            <w:tcW w:w="5103"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both"/>
            </w:pPr>
            <w:r>
              <w:t>Ścieralność w bębnie Los Angeles, wg PN-B-06714-42 [7]:</w:t>
            </w:r>
          </w:p>
          <w:p w:rsidR="00C83D34" w:rsidRDefault="00C83D34" w:rsidP="00502D72">
            <w:pPr>
              <w:overflowPunct w:val="0"/>
              <w:autoSpaceDE w:val="0"/>
              <w:autoSpaceDN w:val="0"/>
              <w:adjustRightInd w:val="0"/>
              <w:jc w:val="both"/>
            </w:pPr>
            <w:r>
              <w:t>a) po pełnej liczbie obrotów, % ubytku masy, nie więcej niż:</w:t>
            </w:r>
          </w:p>
          <w:p w:rsidR="00C83D34" w:rsidRDefault="00C83D34" w:rsidP="00502D72">
            <w:pPr>
              <w:overflowPunct w:val="0"/>
              <w:autoSpaceDE w:val="0"/>
              <w:autoSpaceDN w:val="0"/>
              <w:adjustRightInd w:val="0"/>
              <w:jc w:val="both"/>
            </w:pPr>
            <w:r>
              <w:t xml:space="preserve">    - w tłuczniu</w:t>
            </w:r>
          </w:p>
          <w:p w:rsidR="00C83D34" w:rsidRDefault="00C83D34" w:rsidP="00502D72">
            <w:pPr>
              <w:overflowPunct w:val="0"/>
              <w:autoSpaceDE w:val="0"/>
              <w:autoSpaceDN w:val="0"/>
              <w:adjustRightInd w:val="0"/>
              <w:jc w:val="both"/>
            </w:pPr>
            <w:r>
              <w:t xml:space="preserve">    - w klińcu</w:t>
            </w:r>
          </w:p>
          <w:p w:rsidR="00C83D34" w:rsidRDefault="00C83D34" w:rsidP="00502D72">
            <w:pPr>
              <w:overflowPunct w:val="0"/>
              <w:autoSpaceDE w:val="0"/>
              <w:autoSpaceDN w:val="0"/>
              <w:adjustRightInd w:val="0"/>
              <w:jc w:val="both"/>
            </w:pPr>
            <w:r>
              <w:t>b) po 1/5 pełnej liczby obrotów, % ubytku masy w stosunku</w:t>
            </w:r>
          </w:p>
          <w:p w:rsidR="00C83D34" w:rsidRDefault="00C83D34" w:rsidP="00502D72">
            <w:pPr>
              <w:overflowPunct w:val="0"/>
              <w:autoSpaceDE w:val="0"/>
              <w:autoSpaceDN w:val="0"/>
              <w:adjustRightInd w:val="0"/>
              <w:jc w:val="both"/>
            </w:pPr>
            <w:r>
              <w:t xml:space="preserve">    do ubytku masy po pełnej liczbie obrotów, nie więcej niż:  </w:t>
            </w:r>
          </w:p>
        </w:tc>
        <w:tc>
          <w:tcPr>
            <w:tcW w:w="955"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35</w:t>
            </w:r>
          </w:p>
          <w:p w:rsidR="00C83D34" w:rsidRDefault="00C83D34" w:rsidP="00502D72">
            <w:pPr>
              <w:overflowPunct w:val="0"/>
              <w:autoSpaceDE w:val="0"/>
              <w:autoSpaceDN w:val="0"/>
              <w:adjustRightInd w:val="0"/>
              <w:jc w:val="center"/>
            </w:pPr>
            <w:r>
              <w:t>40</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30</w:t>
            </w:r>
          </w:p>
        </w:tc>
        <w:tc>
          <w:tcPr>
            <w:tcW w:w="955"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50</w:t>
            </w:r>
          </w:p>
          <w:p w:rsidR="00C83D34" w:rsidRDefault="00C83D34" w:rsidP="00502D72">
            <w:pPr>
              <w:overflowPunct w:val="0"/>
              <w:autoSpaceDE w:val="0"/>
              <w:autoSpaceDN w:val="0"/>
              <w:adjustRightInd w:val="0"/>
              <w:jc w:val="center"/>
            </w:pPr>
            <w:r>
              <w:t>50</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35</w:t>
            </w:r>
          </w:p>
        </w:tc>
      </w:tr>
      <w:tr w:rsidR="00C83D34" w:rsidTr="00502D72">
        <w:tc>
          <w:tcPr>
            <w:tcW w:w="496"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2</w:t>
            </w:r>
          </w:p>
        </w:tc>
        <w:tc>
          <w:tcPr>
            <w:tcW w:w="5103"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both"/>
            </w:pPr>
            <w:r>
              <w:t>Nasiąkliwość, wg PN-B-06714-18 [4], % m/m, nie więcej niż:</w:t>
            </w:r>
          </w:p>
          <w:p w:rsidR="00C83D34" w:rsidRDefault="00C83D34" w:rsidP="00502D72">
            <w:pPr>
              <w:overflowPunct w:val="0"/>
              <w:autoSpaceDE w:val="0"/>
              <w:autoSpaceDN w:val="0"/>
              <w:adjustRightInd w:val="0"/>
              <w:jc w:val="both"/>
            </w:pPr>
            <w:r>
              <w:t>a) dla kruszyw ze skał magmowych i przeobrażonych</w:t>
            </w:r>
          </w:p>
          <w:p w:rsidR="00C83D34" w:rsidRDefault="00C83D34" w:rsidP="00502D72">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2,0</w:t>
            </w:r>
          </w:p>
          <w:p w:rsidR="00C83D34" w:rsidRDefault="00C83D34" w:rsidP="00502D72">
            <w:pPr>
              <w:overflowPunct w:val="0"/>
              <w:autoSpaceDE w:val="0"/>
              <w:autoSpaceDN w:val="0"/>
              <w:adjustRightInd w:val="0"/>
              <w:jc w:val="center"/>
            </w:pPr>
            <w:r>
              <w:t>3,0</w:t>
            </w:r>
          </w:p>
        </w:tc>
        <w:tc>
          <w:tcPr>
            <w:tcW w:w="95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3,0</w:t>
            </w:r>
          </w:p>
          <w:p w:rsidR="00C83D34" w:rsidRDefault="00C83D34" w:rsidP="00502D72">
            <w:pPr>
              <w:overflowPunct w:val="0"/>
              <w:autoSpaceDE w:val="0"/>
              <w:autoSpaceDN w:val="0"/>
              <w:adjustRightInd w:val="0"/>
              <w:jc w:val="center"/>
            </w:pPr>
            <w:r>
              <w:t>5,0</w:t>
            </w:r>
          </w:p>
        </w:tc>
      </w:tr>
      <w:tr w:rsidR="00C83D34" w:rsidTr="00502D72">
        <w:tc>
          <w:tcPr>
            <w:tcW w:w="496"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3</w:t>
            </w:r>
          </w:p>
        </w:tc>
        <w:tc>
          <w:tcPr>
            <w:tcW w:w="5103"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both"/>
            </w:pPr>
            <w:r>
              <w:t>Odporność na działanie mrozu, wg PN-B-06714-19 [5], % ubytku masy, nie więcej niż:</w:t>
            </w:r>
          </w:p>
          <w:p w:rsidR="00C83D34" w:rsidRDefault="00C83D34" w:rsidP="00502D72">
            <w:pPr>
              <w:overflowPunct w:val="0"/>
              <w:autoSpaceDE w:val="0"/>
              <w:autoSpaceDN w:val="0"/>
              <w:adjustRightInd w:val="0"/>
              <w:jc w:val="both"/>
            </w:pPr>
            <w:r>
              <w:t>a) dla kruszyw ze skał magmowych i przeobrażonych</w:t>
            </w:r>
          </w:p>
          <w:p w:rsidR="00C83D34" w:rsidRDefault="00C83D34" w:rsidP="00502D72">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4,0</w:t>
            </w:r>
          </w:p>
          <w:p w:rsidR="00C83D34" w:rsidRDefault="00C83D34" w:rsidP="00502D72">
            <w:pPr>
              <w:overflowPunct w:val="0"/>
              <w:autoSpaceDE w:val="0"/>
              <w:autoSpaceDN w:val="0"/>
              <w:adjustRightInd w:val="0"/>
              <w:jc w:val="center"/>
            </w:pPr>
            <w:r>
              <w:t>5,0</w:t>
            </w:r>
          </w:p>
        </w:tc>
        <w:tc>
          <w:tcPr>
            <w:tcW w:w="95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10,0</w:t>
            </w:r>
          </w:p>
          <w:p w:rsidR="00C83D34" w:rsidRDefault="00C83D34" w:rsidP="00502D72">
            <w:pPr>
              <w:overflowPunct w:val="0"/>
              <w:autoSpaceDE w:val="0"/>
              <w:autoSpaceDN w:val="0"/>
              <w:adjustRightInd w:val="0"/>
              <w:jc w:val="center"/>
            </w:pPr>
            <w:r>
              <w:t>10,0</w:t>
            </w:r>
          </w:p>
        </w:tc>
      </w:tr>
      <w:tr w:rsidR="00C83D34" w:rsidTr="00502D72">
        <w:tc>
          <w:tcPr>
            <w:tcW w:w="496"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4</w:t>
            </w:r>
          </w:p>
        </w:tc>
        <w:tc>
          <w:tcPr>
            <w:tcW w:w="5103"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both"/>
            </w:pPr>
            <w:r>
              <w:t>Odporność na działanie mrozu według zmodyfikowanej metody bezpośredniej, wg PN-B-06714-19 [5] i PN-B-11112 [8], % ubytku masy, nie więcej niż:</w:t>
            </w:r>
          </w:p>
          <w:p w:rsidR="00C83D34" w:rsidRDefault="00C83D34" w:rsidP="00502D72">
            <w:pPr>
              <w:overflowPunct w:val="0"/>
              <w:autoSpaceDE w:val="0"/>
              <w:autoSpaceDN w:val="0"/>
              <w:adjustRightInd w:val="0"/>
              <w:jc w:val="both"/>
            </w:pPr>
            <w:r>
              <w:t>- w klińcu</w:t>
            </w:r>
          </w:p>
          <w:p w:rsidR="00C83D34" w:rsidRDefault="00C83D34" w:rsidP="00502D72">
            <w:pPr>
              <w:overflowPunct w:val="0"/>
              <w:autoSpaceDE w:val="0"/>
              <w:autoSpaceDN w:val="0"/>
              <w:adjustRightInd w:val="0"/>
              <w:jc w:val="both"/>
            </w:pPr>
            <w:r>
              <w:t>- w tłuczniu</w:t>
            </w:r>
          </w:p>
        </w:tc>
        <w:tc>
          <w:tcPr>
            <w:tcW w:w="95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30</w:t>
            </w:r>
          </w:p>
          <w:p w:rsidR="00C83D34" w:rsidRDefault="00C83D34" w:rsidP="00502D72">
            <w:pPr>
              <w:overflowPunct w:val="0"/>
              <w:autoSpaceDE w:val="0"/>
              <w:autoSpaceDN w:val="0"/>
              <w:adjustRightInd w:val="0"/>
              <w:jc w:val="center"/>
            </w:pPr>
            <w:r>
              <w:rPr>
                <w:sz w:val="16"/>
              </w:rPr>
              <w:t>nie bada się</w:t>
            </w:r>
          </w:p>
        </w:tc>
        <w:tc>
          <w:tcPr>
            <w:tcW w:w="95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spacing w:before="60"/>
              <w:jc w:val="center"/>
              <w:rPr>
                <w:sz w:val="16"/>
              </w:rPr>
            </w:pPr>
            <w:r>
              <w:rPr>
                <w:sz w:val="16"/>
              </w:rPr>
              <w:t>nie bada się</w:t>
            </w:r>
          </w:p>
          <w:p w:rsidR="00C83D34" w:rsidRDefault="00C83D34" w:rsidP="00502D72">
            <w:pPr>
              <w:overflowPunct w:val="0"/>
              <w:autoSpaceDE w:val="0"/>
              <w:autoSpaceDN w:val="0"/>
              <w:adjustRightInd w:val="0"/>
              <w:jc w:val="center"/>
            </w:pPr>
            <w:r>
              <w:rPr>
                <w:sz w:val="16"/>
              </w:rPr>
              <w:t>nie bada się</w:t>
            </w:r>
          </w:p>
        </w:tc>
      </w:tr>
    </w:tbl>
    <w:p w:rsidR="00C83D34" w:rsidRDefault="00C83D34" w:rsidP="00C83D34">
      <w:pPr>
        <w:overflowPunct w:val="0"/>
        <w:autoSpaceDE w:val="0"/>
        <w:autoSpaceDN w:val="0"/>
        <w:adjustRightInd w:val="0"/>
        <w:jc w:val="both"/>
      </w:pPr>
      <w:r>
        <w:t> </w:t>
      </w:r>
    </w:p>
    <w:p w:rsidR="00C83D34" w:rsidRDefault="00C83D34" w:rsidP="00C83D34">
      <w:pPr>
        <w:overflowPunct w:val="0"/>
        <w:autoSpaceDE w:val="0"/>
        <w:autoSpaceDN w:val="0"/>
        <w:adjustRightInd w:val="0"/>
        <w:jc w:val="both"/>
        <w:rPr>
          <w:i/>
        </w:rPr>
      </w:pPr>
      <w:r>
        <w:t>  </w:t>
      </w:r>
    </w:p>
    <w:p w:rsidR="00C83D34" w:rsidRDefault="00C83D34" w:rsidP="00C83D34">
      <w:pPr>
        <w:overflowPunct w:val="0"/>
        <w:autoSpaceDE w:val="0"/>
        <w:autoSpaceDN w:val="0"/>
        <w:adjustRightInd w:val="0"/>
        <w:spacing w:after="120"/>
        <w:jc w:val="both"/>
        <w:rPr>
          <w:i/>
        </w:rPr>
      </w:pPr>
      <w:r>
        <w:rPr>
          <w:i/>
        </w:rPr>
        <w:t>Tablica 2. Wymagania dla tłucznia i klińca w zależności od warstwy podbudowy tłuczniowej, wg PN-B-11112 [8]</w:t>
      </w:r>
    </w:p>
    <w:tbl>
      <w:tblPr>
        <w:tblW w:w="0" w:type="auto"/>
        <w:tblInd w:w="1069" w:type="dxa"/>
        <w:tblLayout w:type="fixed"/>
        <w:tblCellMar>
          <w:left w:w="70" w:type="dxa"/>
          <w:right w:w="70" w:type="dxa"/>
        </w:tblCellMar>
        <w:tblLook w:val="0000" w:firstRow="0" w:lastRow="0" w:firstColumn="0" w:lastColumn="0" w:noHBand="0" w:noVBand="0"/>
      </w:tblPr>
      <w:tblGrid>
        <w:gridCol w:w="496"/>
        <w:gridCol w:w="4394"/>
        <w:gridCol w:w="1309"/>
        <w:gridCol w:w="1311"/>
      </w:tblGrid>
      <w:tr w:rsidR="00C83D34" w:rsidTr="00502D72">
        <w:tc>
          <w:tcPr>
            <w:tcW w:w="496" w:type="dxa"/>
            <w:tcBorders>
              <w:top w:val="single" w:sz="6" w:space="0" w:color="auto"/>
              <w:left w:val="single" w:sz="6" w:space="0" w:color="auto"/>
              <w:bottom w:val="double" w:sz="4"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Lp.</w:t>
            </w:r>
          </w:p>
        </w:tc>
        <w:tc>
          <w:tcPr>
            <w:tcW w:w="4394" w:type="dxa"/>
            <w:tcBorders>
              <w:top w:val="single" w:sz="6" w:space="0" w:color="auto"/>
              <w:left w:val="single" w:sz="6" w:space="0" w:color="auto"/>
              <w:bottom w:val="double" w:sz="4" w:space="0" w:color="auto"/>
              <w:right w:val="single" w:sz="6" w:space="0" w:color="auto"/>
            </w:tcBorders>
          </w:tcPr>
          <w:p w:rsidR="00C83D34" w:rsidRDefault="00C83D34" w:rsidP="00502D72">
            <w:pPr>
              <w:overflowPunct w:val="0"/>
              <w:autoSpaceDE w:val="0"/>
              <w:autoSpaceDN w:val="0"/>
              <w:adjustRightInd w:val="0"/>
              <w:jc w:val="both"/>
            </w:pPr>
            <w:r>
              <w:t> </w:t>
            </w:r>
          </w:p>
          <w:p w:rsidR="00C83D34" w:rsidRDefault="00C83D34" w:rsidP="00502D72">
            <w:pPr>
              <w:overflowPunct w:val="0"/>
              <w:autoSpaceDE w:val="0"/>
              <w:autoSpaceDN w:val="0"/>
              <w:adjustRightInd w:val="0"/>
              <w:jc w:val="center"/>
            </w:pPr>
            <w:r>
              <w:t>Właściwości</w:t>
            </w:r>
          </w:p>
        </w:tc>
        <w:tc>
          <w:tcPr>
            <w:tcW w:w="1309" w:type="dxa"/>
            <w:tcBorders>
              <w:top w:val="single" w:sz="6" w:space="0" w:color="auto"/>
              <w:left w:val="single" w:sz="6" w:space="0" w:color="auto"/>
              <w:bottom w:val="double" w:sz="4" w:space="0" w:color="auto"/>
              <w:right w:val="single" w:sz="6" w:space="0" w:color="auto"/>
            </w:tcBorders>
          </w:tcPr>
          <w:p w:rsidR="00C83D34" w:rsidRDefault="00C83D34" w:rsidP="00502D72">
            <w:pPr>
              <w:overflowPunct w:val="0"/>
              <w:autoSpaceDE w:val="0"/>
              <w:autoSpaceDN w:val="0"/>
              <w:adjustRightInd w:val="0"/>
              <w:jc w:val="center"/>
            </w:pPr>
            <w:r>
              <w:rPr>
                <w:sz w:val="16"/>
              </w:rPr>
              <w:t>Podbudowa jednowarstwowa lub podbudowa zasadnicza</w:t>
            </w:r>
          </w:p>
        </w:tc>
        <w:tc>
          <w:tcPr>
            <w:tcW w:w="1311" w:type="dxa"/>
            <w:tcBorders>
              <w:top w:val="single" w:sz="6" w:space="0" w:color="auto"/>
              <w:left w:val="nil"/>
              <w:bottom w:val="double" w:sz="4" w:space="0" w:color="auto"/>
              <w:right w:val="single" w:sz="6" w:space="0" w:color="auto"/>
            </w:tcBorders>
          </w:tcPr>
          <w:p w:rsidR="00C83D34" w:rsidRDefault="00C83D34" w:rsidP="00502D72">
            <w:pPr>
              <w:overflowPunct w:val="0"/>
              <w:autoSpaceDE w:val="0"/>
              <w:autoSpaceDN w:val="0"/>
              <w:adjustRightInd w:val="0"/>
              <w:jc w:val="center"/>
              <w:rPr>
                <w:sz w:val="16"/>
              </w:rPr>
            </w:pPr>
            <w:r>
              <w:rPr>
                <w:sz w:val="16"/>
              </w:rPr>
              <w:t> </w:t>
            </w:r>
          </w:p>
          <w:p w:rsidR="00C83D34" w:rsidRDefault="00C83D34" w:rsidP="00502D72">
            <w:pPr>
              <w:overflowPunct w:val="0"/>
              <w:autoSpaceDE w:val="0"/>
              <w:autoSpaceDN w:val="0"/>
              <w:adjustRightInd w:val="0"/>
              <w:jc w:val="center"/>
            </w:pPr>
            <w:r>
              <w:rPr>
                <w:sz w:val="16"/>
              </w:rPr>
              <w:t>Podbudowa pomocnicza</w:t>
            </w:r>
          </w:p>
        </w:tc>
      </w:tr>
      <w:tr w:rsidR="00C83D34" w:rsidTr="00502D72">
        <w:trPr>
          <w:trHeight w:val="990"/>
        </w:trPr>
        <w:tc>
          <w:tcPr>
            <w:tcW w:w="496" w:type="dxa"/>
            <w:tcBorders>
              <w:top w:val="double" w:sz="4" w:space="0" w:color="auto"/>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1</w:t>
            </w:r>
          </w:p>
        </w:tc>
        <w:tc>
          <w:tcPr>
            <w:tcW w:w="4394" w:type="dxa"/>
            <w:tcBorders>
              <w:top w:val="double" w:sz="4" w:space="0" w:color="auto"/>
              <w:left w:val="single" w:sz="4" w:space="0" w:color="auto"/>
              <w:bottom w:val="nil"/>
              <w:right w:val="single" w:sz="4" w:space="0" w:color="auto"/>
            </w:tcBorders>
          </w:tcPr>
          <w:p w:rsidR="00C83D34" w:rsidRDefault="00C83D34" w:rsidP="00502D72">
            <w:pPr>
              <w:overflowPunct w:val="0"/>
              <w:autoSpaceDE w:val="0"/>
              <w:autoSpaceDN w:val="0"/>
              <w:adjustRightInd w:val="0"/>
              <w:jc w:val="both"/>
            </w:pPr>
            <w:r>
              <w:t>Uziarnienie, wg PN-B-06714-15 [2]</w:t>
            </w:r>
          </w:p>
          <w:p w:rsidR="00C83D34" w:rsidRDefault="00C83D34" w:rsidP="00502D72">
            <w:pPr>
              <w:overflowPunct w:val="0"/>
              <w:autoSpaceDE w:val="0"/>
              <w:autoSpaceDN w:val="0"/>
              <w:adjustRightInd w:val="0"/>
              <w:jc w:val="both"/>
            </w:pPr>
            <w:r>
              <w:t xml:space="preserve">a) zawartość </w:t>
            </w:r>
            <w:proofErr w:type="spellStart"/>
            <w:r>
              <w:t>ziarn</w:t>
            </w:r>
            <w:proofErr w:type="spellEnd"/>
            <w:r>
              <w:t xml:space="preserve"> mniejszych niż </w:t>
            </w:r>
            <w:smartTag w:uri="urn:schemas-microsoft-com:office:smarttags" w:element="metricconverter">
              <w:smartTagPr>
                <w:attr w:name="ProductID" w:val="0,075 mm"/>
              </w:smartTagPr>
              <w:r>
                <w:t>0,075 mm</w:t>
              </w:r>
            </w:smartTag>
            <w:r>
              <w:t xml:space="preserve">, </w:t>
            </w:r>
            <w:proofErr w:type="spellStart"/>
            <w:r>
              <w:t>odsia</w:t>
            </w:r>
            <w:proofErr w:type="spellEnd"/>
            <w:r>
              <w:t>-</w:t>
            </w:r>
          </w:p>
          <w:p w:rsidR="00C83D34" w:rsidRDefault="00C83D34" w:rsidP="00502D72">
            <w:pPr>
              <w:overflowPunct w:val="0"/>
              <w:autoSpaceDE w:val="0"/>
              <w:autoSpaceDN w:val="0"/>
              <w:adjustRightInd w:val="0"/>
              <w:jc w:val="both"/>
            </w:pPr>
            <w:r>
              <w:t xml:space="preserve">    </w:t>
            </w:r>
            <w:proofErr w:type="spellStart"/>
            <w:r>
              <w:t>nych</w:t>
            </w:r>
            <w:proofErr w:type="spellEnd"/>
            <w:r>
              <w:t xml:space="preserve"> na mokro, % m/m, nie więcej niż:</w:t>
            </w:r>
          </w:p>
          <w:p w:rsidR="00C83D34" w:rsidRDefault="00C83D34" w:rsidP="00502D72">
            <w:pPr>
              <w:overflowPunct w:val="0"/>
              <w:autoSpaceDE w:val="0"/>
              <w:autoSpaceDN w:val="0"/>
              <w:adjustRightInd w:val="0"/>
              <w:jc w:val="both"/>
            </w:pPr>
            <w:r>
              <w:t xml:space="preserve">    - w tłuczniu</w:t>
            </w:r>
          </w:p>
          <w:p w:rsidR="00C83D34" w:rsidRDefault="00C83D34" w:rsidP="00502D72">
            <w:pPr>
              <w:overflowPunct w:val="0"/>
              <w:autoSpaceDE w:val="0"/>
              <w:autoSpaceDN w:val="0"/>
              <w:adjustRightInd w:val="0"/>
              <w:jc w:val="both"/>
            </w:pPr>
            <w:r>
              <w:t xml:space="preserve">    - w klińcu</w:t>
            </w:r>
          </w:p>
        </w:tc>
        <w:tc>
          <w:tcPr>
            <w:tcW w:w="1309" w:type="dxa"/>
            <w:tcBorders>
              <w:top w:val="double" w:sz="4" w:space="0" w:color="auto"/>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3</w:t>
            </w:r>
          </w:p>
          <w:p w:rsidR="00C83D34" w:rsidRDefault="00C83D34" w:rsidP="00502D72">
            <w:pPr>
              <w:overflowPunct w:val="0"/>
              <w:autoSpaceDE w:val="0"/>
              <w:autoSpaceDN w:val="0"/>
              <w:adjustRightInd w:val="0"/>
              <w:jc w:val="center"/>
            </w:pPr>
            <w:r>
              <w:t>4</w:t>
            </w:r>
          </w:p>
        </w:tc>
        <w:tc>
          <w:tcPr>
            <w:tcW w:w="1311" w:type="dxa"/>
            <w:tcBorders>
              <w:top w:val="double" w:sz="4" w:space="0" w:color="auto"/>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4</w:t>
            </w:r>
          </w:p>
          <w:p w:rsidR="00C83D34" w:rsidRDefault="00C83D34" w:rsidP="00502D72">
            <w:pPr>
              <w:overflowPunct w:val="0"/>
              <w:autoSpaceDE w:val="0"/>
              <w:autoSpaceDN w:val="0"/>
              <w:adjustRightInd w:val="0"/>
              <w:jc w:val="center"/>
            </w:pPr>
            <w:r>
              <w:t>5</w:t>
            </w:r>
          </w:p>
        </w:tc>
      </w:tr>
      <w:tr w:rsidR="00C83D34" w:rsidTr="00502D72">
        <w:trPr>
          <w:trHeight w:val="555"/>
        </w:trPr>
        <w:tc>
          <w:tcPr>
            <w:tcW w:w="496"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both"/>
            </w:pPr>
            <w:r>
              <w:t>b) zawartość frakcji podstawowej, % m/m, nie</w:t>
            </w:r>
          </w:p>
          <w:p w:rsidR="00C83D34" w:rsidRDefault="00C83D34" w:rsidP="00502D72">
            <w:pPr>
              <w:overflowPunct w:val="0"/>
              <w:autoSpaceDE w:val="0"/>
              <w:autoSpaceDN w:val="0"/>
              <w:adjustRightInd w:val="0"/>
              <w:jc w:val="both"/>
            </w:pPr>
            <w:r>
              <w:t xml:space="preserve">    mniej niż:</w:t>
            </w:r>
          </w:p>
          <w:p w:rsidR="00C83D34" w:rsidRDefault="00C83D34"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75</w:t>
            </w:r>
          </w:p>
        </w:tc>
        <w:tc>
          <w:tcPr>
            <w:tcW w:w="1311"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65</w:t>
            </w:r>
          </w:p>
        </w:tc>
      </w:tr>
      <w:tr w:rsidR="00C83D34" w:rsidTr="00502D72">
        <w:trPr>
          <w:trHeight w:val="465"/>
        </w:trPr>
        <w:tc>
          <w:tcPr>
            <w:tcW w:w="496"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both"/>
            </w:pPr>
            <w:r>
              <w:t>c) zawartość podziarna, % m/m, nie więcej niż:</w:t>
            </w:r>
          </w:p>
          <w:p w:rsidR="00C83D34" w:rsidRDefault="00C83D34"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15</w:t>
            </w:r>
          </w:p>
        </w:tc>
        <w:tc>
          <w:tcPr>
            <w:tcW w:w="1311" w:type="dxa"/>
            <w:tcBorders>
              <w:top w:val="nil"/>
              <w:left w:val="single" w:sz="4" w:space="0" w:color="auto"/>
              <w:bottom w:val="nil"/>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25</w:t>
            </w:r>
          </w:p>
        </w:tc>
      </w:tr>
      <w:tr w:rsidR="00C83D34" w:rsidTr="00502D72">
        <w:trPr>
          <w:trHeight w:val="660"/>
        </w:trPr>
        <w:tc>
          <w:tcPr>
            <w:tcW w:w="496" w:type="dxa"/>
            <w:tcBorders>
              <w:top w:val="nil"/>
              <w:left w:val="single" w:sz="4" w:space="0" w:color="auto"/>
              <w:bottom w:val="single" w:sz="4" w:space="0" w:color="auto"/>
              <w:right w:val="single" w:sz="4" w:space="0" w:color="auto"/>
            </w:tcBorders>
          </w:tcPr>
          <w:p w:rsidR="00C83D34" w:rsidRDefault="00C83D34" w:rsidP="00502D72">
            <w:pPr>
              <w:overflowPunct w:val="0"/>
              <w:autoSpaceDE w:val="0"/>
              <w:autoSpaceDN w:val="0"/>
              <w:adjustRightInd w:val="0"/>
              <w:jc w:val="center"/>
            </w:pPr>
            <w:r>
              <w:t> </w:t>
            </w:r>
          </w:p>
        </w:tc>
        <w:tc>
          <w:tcPr>
            <w:tcW w:w="4394" w:type="dxa"/>
            <w:tcBorders>
              <w:top w:val="nil"/>
              <w:left w:val="single" w:sz="4" w:space="0" w:color="auto"/>
              <w:bottom w:val="single" w:sz="4" w:space="0" w:color="auto"/>
              <w:right w:val="single" w:sz="4" w:space="0" w:color="auto"/>
            </w:tcBorders>
          </w:tcPr>
          <w:p w:rsidR="00C83D34" w:rsidRDefault="00C83D34" w:rsidP="00502D72">
            <w:pPr>
              <w:overflowPunct w:val="0"/>
              <w:autoSpaceDE w:val="0"/>
              <w:autoSpaceDN w:val="0"/>
              <w:adjustRightInd w:val="0"/>
              <w:jc w:val="both"/>
            </w:pPr>
            <w:r>
              <w:t>d) zawartość nadziarna, % m/m, nie więcej niż:</w:t>
            </w:r>
          </w:p>
          <w:p w:rsidR="00C83D34" w:rsidRDefault="00C83D34" w:rsidP="00502D72">
            <w:pPr>
              <w:overflowPunct w:val="0"/>
              <w:autoSpaceDE w:val="0"/>
              <w:autoSpaceDN w:val="0"/>
              <w:adjustRightInd w:val="0"/>
              <w:jc w:val="both"/>
            </w:pPr>
            <w:r>
              <w:t xml:space="preserve">    - w tłuczniu i w klińcu</w:t>
            </w:r>
          </w:p>
        </w:tc>
        <w:tc>
          <w:tcPr>
            <w:tcW w:w="1309" w:type="dxa"/>
            <w:tcBorders>
              <w:top w:val="nil"/>
              <w:left w:val="single" w:sz="4" w:space="0" w:color="auto"/>
              <w:bottom w:val="single" w:sz="4" w:space="0" w:color="auto"/>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15</w:t>
            </w:r>
          </w:p>
        </w:tc>
        <w:tc>
          <w:tcPr>
            <w:tcW w:w="1311" w:type="dxa"/>
            <w:tcBorders>
              <w:top w:val="nil"/>
              <w:left w:val="single" w:sz="4" w:space="0" w:color="auto"/>
              <w:bottom w:val="single" w:sz="4" w:space="0" w:color="auto"/>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20</w:t>
            </w:r>
          </w:p>
        </w:tc>
      </w:tr>
      <w:tr w:rsidR="00C83D34" w:rsidTr="00502D72">
        <w:tc>
          <w:tcPr>
            <w:tcW w:w="496" w:type="dxa"/>
            <w:tcBorders>
              <w:top w:val="single" w:sz="4"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t>2</w:t>
            </w:r>
          </w:p>
        </w:tc>
        <w:tc>
          <w:tcPr>
            <w:tcW w:w="4394" w:type="dxa"/>
            <w:tcBorders>
              <w:top w:val="single" w:sz="4"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both"/>
            </w:pPr>
            <w:r>
              <w:t>Zawartość zanieczyszczeń obcych, wg PN-B-06714-12 [1], % m/m, nie więcej niż:</w:t>
            </w:r>
          </w:p>
          <w:p w:rsidR="00C83D34" w:rsidRDefault="00C83D34" w:rsidP="00502D72">
            <w:pPr>
              <w:overflowPunct w:val="0"/>
              <w:autoSpaceDE w:val="0"/>
              <w:autoSpaceDN w:val="0"/>
              <w:adjustRightInd w:val="0"/>
              <w:jc w:val="both"/>
            </w:pPr>
            <w:r>
              <w:t>- w tłuczniu i w klińcu</w:t>
            </w:r>
          </w:p>
        </w:tc>
        <w:tc>
          <w:tcPr>
            <w:tcW w:w="1309" w:type="dxa"/>
            <w:tcBorders>
              <w:top w:val="single" w:sz="4"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0,2</w:t>
            </w:r>
          </w:p>
        </w:tc>
        <w:tc>
          <w:tcPr>
            <w:tcW w:w="1311" w:type="dxa"/>
            <w:tcBorders>
              <w:top w:val="single" w:sz="4"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0,3</w:t>
            </w:r>
          </w:p>
        </w:tc>
      </w:tr>
      <w:tr w:rsidR="00C83D34" w:rsidTr="00502D72">
        <w:tc>
          <w:tcPr>
            <w:tcW w:w="496" w:type="dxa"/>
            <w:tcBorders>
              <w:top w:val="single" w:sz="6"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t>3</w:t>
            </w:r>
          </w:p>
        </w:tc>
        <w:tc>
          <w:tcPr>
            <w:tcW w:w="4394" w:type="dxa"/>
            <w:tcBorders>
              <w:top w:val="single" w:sz="6"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both"/>
            </w:pPr>
            <w:r>
              <w:t xml:space="preserve">Zawartość </w:t>
            </w:r>
            <w:proofErr w:type="spellStart"/>
            <w:r>
              <w:t>ziarn</w:t>
            </w:r>
            <w:proofErr w:type="spellEnd"/>
            <w:r>
              <w:t xml:space="preserve"> nieforemnych, wg PN-B-06714-16 [3], % m/m, nie więcej niż:</w:t>
            </w:r>
          </w:p>
          <w:p w:rsidR="00C83D34" w:rsidRDefault="00C83D34" w:rsidP="00502D72">
            <w:pPr>
              <w:overflowPunct w:val="0"/>
              <w:autoSpaceDE w:val="0"/>
              <w:autoSpaceDN w:val="0"/>
              <w:adjustRightInd w:val="0"/>
              <w:jc w:val="both"/>
            </w:pPr>
            <w:r>
              <w:t>- w tłuczniu</w:t>
            </w:r>
          </w:p>
          <w:p w:rsidR="00C83D34" w:rsidRDefault="00C83D34" w:rsidP="00502D72">
            <w:pPr>
              <w:overflowPunct w:val="0"/>
              <w:autoSpaceDE w:val="0"/>
              <w:autoSpaceDN w:val="0"/>
              <w:adjustRightInd w:val="0"/>
              <w:jc w:val="both"/>
            </w:pPr>
            <w:r>
              <w:t>- w klińcu</w:t>
            </w:r>
          </w:p>
        </w:tc>
        <w:tc>
          <w:tcPr>
            <w:tcW w:w="1309" w:type="dxa"/>
            <w:tcBorders>
              <w:top w:val="single" w:sz="6"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40</w:t>
            </w:r>
          </w:p>
          <w:p w:rsidR="00C83D34" w:rsidRDefault="00C83D34" w:rsidP="00502D72">
            <w:pPr>
              <w:overflowPunct w:val="0"/>
              <w:autoSpaceDE w:val="0"/>
              <w:autoSpaceDN w:val="0"/>
              <w:adjustRightInd w:val="0"/>
              <w:jc w:val="center"/>
            </w:pPr>
            <w:r>
              <w:t>nie bada się</w:t>
            </w:r>
          </w:p>
        </w:tc>
        <w:tc>
          <w:tcPr>
            <w:tcW w:w="1311" w:type="dxa"/>
            <w:tcBorders>
              <w:top w:val="single" w:sz="6"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45</w:t>
            </w:r>
          </w:p>
          <w:p w:rsidR="00C83D34" w:rsidRDefault="00C83D34" w:rsidP="00502D72">
            <w:pPr>
              <w:overflowPunct w:val="0"/>
              <w:autoSpaceDE w:val="0"/>
              <w:autoSpaceDN w:val="0"/>
              <w:adjustRightInd w:val="0"/>
              <w:jc w:val="center"/>
            </w:pPr>
            <w:r>
              <w:t>nie bada się</w:t>
            </w:r>
          </w:p>
        </w:tc>
      </w:tr>
      <w:tr w:rsidR="00C83D34" w:rsidTr="00502D72">
        <w:tc>
          <w:tcPr>
            <w:tcW w:w="496" w:type="dxa"/>
            <w:tcBorders>
              <w:top w:val="single" w:sz="6" w:space="0" w:color="auto"/>
              <w:left w:val="single" w:sz="4" w:space="0" w:color="auto"/>
              <w:bottom w:val="single" w:sz="6" w:space="0" w:color="auto"/>
              <w:right w:val="single" w:sz="4" w:space="0" w:color="auto"/>
            </w:tcBorders>
          </w:tcPr>
          <w:p w:rsidR="00C83D34" w:rsidRDefault="00C83D34" w:rsidP="00502D72">
            <w:pPr>
              <w:overflowPunct w:val="0"/>
              <w:autoSpaceDE w:val="0"/>
              <w:autoSpaceDN w:val="0"/>
              <w:adjustRightInd w:val="0"/>
              <w:jc w:val="center"/>
            </w:pPr>
            <w:r>
              <w:lastRenderedPageBreak/>
              <w:t>4</w:t>
            </w:r>
          </w:p>
        </w:tc>
        <w:tc>
          <w:tcPr>
            <w:tcW w:w="4394" w:type="dxa"/>
            <w:tcBorders>
              <w:top w:val="single" w:sz="6" w:space="0" w:color="auto"/>
              <w:left w:val="single" w:sz="4" w:space="0" w:color="auto"/>
              <w:bottom w:val="single" w:sz="6" w:space="0" w:color="auto"/>
              <w:right w:val="single" w:sz="6" w:space="0" w:color="auto"/>
            </w:tcBorders>
          </w:tcPr>
          <w:p w:rsidR="00C83D34" w:rsidRDefault="00C83D34" w:rsidP="00502D72">
            <w:pPr>
              <w:overflowPunct w:val="0"/>
              <w:autoSpaceDE w:val="0"/>
              <w:autoSpaceDN w:val="0"/>
              <w:adjustRightInd w:val="0"/>
              <w:jc w:val="both"/>
            </w:pPr>
            <w:r>
              <w:t>Zawartość zanieczyszczeń organicznych, barwa cieczy wg PN-B-06714-26 [6]:</w:t>
            </w:r>
          </w:p>
          <w:p w:rsidR="00C83D34" w:rsidRDefault="00C83D34" w:rsidP="00502D72">
            <w:pPr>
              <w:overflowPunct w:val="0"/>
              <w:autoSpaceDE w:val="0"/>
              <w:autoSpaceDN w:val="0"/>
              <w:adjustRightInd w:val="0"/>
              <w:jc w:val="both"/>
            </w:pPr>
            <w:r>
              <w:t xml:space="preserve">- w tłuczniu i w klińcu, barwa cieczy nie ciemniejsza </w:t>
            </w:r>
          </w:p>
          <w:p w:rsidR="00C83D34" w:rsidRDefault="00C83D34" w:rsidP="00502D72">
            <w:pPr>
              <w:overflowPunct w:val="0"/>
              <w:autoSpaceDE w:val="0"/>
              <w:autoSpaceDN w:val="0"/>
              <w:adjustRightInd w:val="0"/>
              <w:jc w:val="both"/>
            </w:pPr>
            <w:r>
              <w:t xml:space="preserve">   niż:</w:t>
            </w:r>
          </w:p>
        </w:tc>
        <w:tc>
          <w:tcPr>
            <w:tcW w:w="2620" w:type="dxa"/>
            <w:gridSpan w:val="2"/>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jc w:val="center"/>
            </w:pPr>
            <w:r>
              <w:t>wzorcowa</w:t>
            </w:r>
          </w:p>
        </w:tc>
      </w:tr>
    </w:tbl>
    <w:p w:rsidR="00C83D34" w:rsidRDefault="00C83D34" w:rsidP="00C83D34">
      <w:pPr>
        <w:overflowPunct w:val="0"/>
        <w:autoSpaceDE w:val="0"/>
        <w:autoSpaceDN w:val="0"/>
        <w:adjustRightInd w:val="0"/>
        <w:jc w:val="both"/>
        <w:rPr>
          <w:b/>
        </w:rPr>
      </w:pPr>
      <w:r>
        <w:t> </w:t>
      </w:r>
    </w:p>
    <w:p w:rsidR="00C83D34" w:rsidRDefault="00C83D34" w:rsidP="00C83D34">
      <w:pPr>
        <w:keepNext/>
        <w:overflowPunct w:val="0"/>
        <w:autoSpaceDE w:val="0"/>
        <w:autoSpaceDN w:val="0"/>
        <w:adjustRightInd w:val="0"/>
        <w:spacing w:before="120" w:after="120"/>
        <w:jc w:val="both"/>
        <w:outlineLvl w:val="1"/>
        <w:rPr>
          <w:b/>
        </w:rPr>
      </w:pPr>
      <w:r>
        <w:rPr>
          <w:b/>
        </w:rPr>
        <w:t>2.4. Woda</w:t>
      </w:r>
    </w:p>
    <w:p w:rsidR="00C83D34" w:rsidRDefault="00C83D34" w:rsidP="00C83D34">
      <w:pPr>
        <w:overflowPunct w:val="0"/>
        <w:autoSpaceDE w:val="0"/>
        <w:autoSpaceDN w:val="0"/>
        <w:adjustRightInd w:val="0"/>
        <w:jc w:val="both"/>
      </w:pPr>
      <w:r>
        <w:tab/>
        <w:t>Woda użyta przy wykonywaniu zagęszczania i klinowania podbudowy może być studzienna lub z wodociągu, bez specjalnych wymagań.</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29" w:name="_Toc423398332"/>
      <w:bookmarkStart w:id="30" w:name="_Toc505404895"/>
      <w:r>
        <w:rPr>
          <w:b/>
          <w:caps/>
          <w:kern w:val="28"/>
        </w:rPr>
        <w:t>3. sprzęt</w:t>
      </w:r>
      <w:bookmarkEnd w:id="29"/>
      <w:bookmarkEnd w:id="30"/>
    </w:p>
    <w:p w:rsidR="00C83D34" w:rsidRDefault="00C83D34" w:rsidP="00C83D34">
      <w:pPr>
        <w:keepNext/>
        <w:overflowPunct w:val="0"/>
        <w:autoSpaceDE w:val="0"/>
        <w:autoSpaceDN w:val="0"/>
        <w:adjustRightInd w:val="0"/>
        <w:spacing w:before="120" w:after="120"/>
        <w:jc w:val="both"/>
        <w:outlineLvl w:val="1"/>
        <w:rPr>
          <w:b/>
        </w:rPr>
      </w:pPr>
      <w:r>
        <w:rPr>
          <w:b/>
        </w:rPr>
        <w:t>3.1. Ogólne wymagania dotyczące sprzętu</w:t>
      </w:r>
    </w:p>
    <w:p w:rsidR="00C83D34" w:rsidRDefault="00C83D34" w:rsidP="00C83D34">
      <w:pPr>
        <w:overflowPunct w:val="0"/>
        <w:autoSpaceDE w:val="0"/>
        <w:autoSpaceDN w:val="0"/>
        <w:adjustRightInd w:val="0"/>
        <w:jc w:val="both"/>
      </w:pPr>
      <w:r>
        <w:tab/>
        <w:t>Ogólne wymagania dotyczące sprzętu podano w SST D-M-00.00.00 „Wymagania ogólne” pkt 3.</w:t>
      </w:r>
    </w:p>
    <w:p w:rsidR="00C83D34" w:rsidRDefault="00C83D34" w:rsidP="00C83D34">
      <w:pPr>
        <w:keepNext/>
        <w:overflowPunct w:val="0"/>
        <w:autoSpaceDE w:val="0"/>
        <w:autoSpaceDN w:val="0"/>
        <w:adjustRightInd w:val="0"/>
        <w:spacing w:before="120" w:after="120"/>
        <w:jc w:val="both"/>
        <w:outlineLvl w:val="1"/>
        <w:rPr>
          <w:b/>
        </w:rPr>
      </w:pPr>
      <w:r>
        <w:rPr>
          <w:b/>
        </w:rPr>
        <w:t>3.2. Sprzęt do wykonania robót</w:t>
      </w:r>
    </w:p>
    <w:p w:rsidR="00C83D34" w:rsidRDefault="00C83D34" w:rsidP="00C83D34">
      <w:pPr>
        <w:overflowPunct w:val="0"/>
        <w:autoSpaceDE w:val="0"/>
        <w:autoSpaceDN w:val="0"/>
        <w:adjustRightInd w:val="0"/>
        <w:jc w:val="both"/>
      </w:pPr>
      <w:r>
        <w:tab/>
        <w:t>Wykonawca przystępujący do wykonania podbudowy z tłucznia kamiennego powinien wykazać się możliwością korzystania z następującego sprzętu:</w:t>
      </w:r>
    </w:p>
    <w:p w:rsidR="00C83D34" w:rsidRDefault="00C83D34" w:rsidP="00C83D34">
      <w:pPr>
        <w:overflowPunct w:val="0"/>
        <w:autoSpaceDE w:val="0"/>
        <w:autoSpaceDN w:val="0"/>
        <w:adjustRightInd w:val="0"/>
        <w:jc w:val="both"/>
      </w:pPr>
      <w:r>
        <w:t>a)</w:t>
      </w:r>
      <w:r>
        <w:rPr>
          <w:sz w:val="14"/>
        </w:rPr>
        <w:t xml:space="preserve">     </w:t>
      </w:r>
      <w:r>
        <w:t>równiarek lub układarek kruszywa do rozkładania tłucznia i klińca,</w:t>
      </w:r>
    </w:p>
    <w:p w:rsidR="00C83D34" w:rsidRDefault="00C83D34" w:rsidP="00C83D34">
      <w:pPr>
        <w:overflowPunct w:val="0"/>
        <w:autoSpaceDE w:val="0"/>
        <w:autoSpaceDN w:val="0"/>
        <w:adjustRightInd w:val="0"/>
        <w:jc w:val="both"/>
      </w:pPr>
      <w:r>
        <w:t>b)</w:t>
      </w:r>
      <w:r>
        <w:rPr>
          <w:sz w:val="14"/>
        </w:rPr>
        <w:t xml:space="preserve">    </w:t>
      </w:r>
      <w:proofErr w:type="spellStart"/>
      <w:r>
        <w:t>rozsypywarek</w:t>
      </w:r>
      <w:proofErr w:type="spellEnd"/>
      <w:r>
        <w:t xml:space="preserve"> kruszywa do rozłożenia klińca,</w:t>
      </w:r>
    </w:p>
    <w:p w:rsidR="00C83D34" w:rsidRDefault="00C83D34" w:rsidP="00C83D34">
      <w:pPr>
        <w:overflowPunct w:val="0"/>
        <w:autoSpaceDE w:val="0"/>
        <w:autoSpaceDN w:val="0"/>
        <w:adjustRightInd w:val="0"/>
        <w:jc w:val="both"/>
      </w:pPr>
      <w:r>
        <w:t>c)</w:t>
      </w:r>
      <w:r>
        <w:rPr>
          <w:sz w:val="14"/>
        </w:rPr>
        <w:t xml:space="preserve">     </w:t>
      </w:r>
      <w:r>
        <w:t>walców statycznych gładkich do zagęszczania kruszywa grubego,</w:t>
      </w:r>
    </w:p>
    <w:p w:rsidR="00C83D34" w:rsidRDefault="00C83D34" w:rsidP="00C83D34">
      <w:pPr>
        <w:overflowPunct w:val="0"/>
        <w:autoSpaceDE w:val="0"/>
        <w:autoSpaceDN w:val="0"/>
        <w:adjustRightInd w:val="0"/>
        <w:jc w:val="both"/>
      </w:pPr>
      <w:r>
        <w:t>d)</w:t>
      </w:r>
      <w:r>
        <w:rPr>
          <w:sz w:val="14"/>
        </w:rPr>
        <w:t xml:space="preserve">    </w:t>
      </w:r>
      <w:r>
        <w:t>walców wibracyjnych lub wibracyjnych zagęszczarek płytowych do klinowania kruszywa grubego klińcem,</w:t>
      </w:r>
    </w:p>
    <w:p w:rsidR="00C83D34" w:rsidRDefault="00C83D34" w:rsidP="00C83D34">
      <w:pPr>
        <w:overflowPunct w:val="0"/>
        <w:autoSpaceDE w:val="0"/>
        <w:autoSpaceDN w:val="0"/>
        <w:adjustRightInd w:val="0"/>
        <w:jc w:val="both"/>
      </w:pPr>
      <w:r>
        <w:t>e)</w:t>
      </w:r>
      <w:r>
        <w:rPr>
          <w:sz w:val="14"/>
        </w:rPr>
        <w:t xml:space="preserve">     </w:t>
      </w:r>
      <w:r>
        <w:t>szczotek mechanicznych do usunięcia nadmiaru klińca,</w:t>
      </w:r>
    </w:p>
    <w:p w:rsidR="00C83D34" w:rsidRDefault="00C83D34" w:rsidP="00C83D34">
      <w:pPr>
        <w:overflowPunct w:val="0"/>
        <w:autoSpaceDE w:val="0"/>
        <w:autoSpaceDN w:val="0"/>
        <w:adjustRightInd w:val="0"/>
        <w:jc w:val="both"/>
      </w:pPr>
      <w:r>
        <w:t>f)</w:t>
      </w:r>
      <w:r>
        <w:rPr>
          <w:sz w:val="14"/>
        </w:rPr>
        <w:t xml:space="preserve">      </w:t>
      </w:r>
      <w:r>
        <w:t>walców ogumionych lub stalowych gładkich do końcowego dogęszczenia,</w:t>
      </w:r>
    </w:p>
    <w:p w:rsidR="00C83D34" w:rsidRDefault="00C83D34" w:rsidP="00C83D34">
      <w:pPr>
        <w:overflowPunct w:val="0"/>
        <w:autoSpaceDE w:val="0"/>
        <w:autoSpaceDN w:val="0"/>
        <w:adjustRightInd w:val="0"/>
        <w:jc w:val="both"/>
      </w:pPr>
      <w:r>
        <w:t>g)</w:t>
      </w:r>
      <w:r>
        <w:rPr>
          <w:sz w:val="14"/>
        </w:rPr>
        <w:t xml:space="preserve">    </w:t>
      </w:r>
      <w:r>
        <w:t>przewoźnych zbiorników do wody zaopatrzonych w urządzenia do rozpryskiwania wody.</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31" w:name="_Toc423398333"/>
      <w:bookmarkStart w:id="32" w:name="_Toc505404896"/>
      <w:r>
        <w:rPr>
          <w:b/>
          <w:caps/>
          <w:kern w:val="28"/>
        </w:rPr>
        <w:t>4. transport</w:t>
      </w:r>
      <w:bookmarkEnd w:id="31"/>
      <w:bookmarkEnd w:id="32"/>
    </w:p>
    <w:p w:rsidR="00C83D34" w:rsidRDefault="00C83D34" w:rsidP="00C83D34">
      <w:pPr>
        <w:keepNext/>
        <w:overflowPunct w:val="0"/>
        <w:autoSpaceDE w:val="0"/>
        <w:autoSpaceDN w:val="0"/>
        <w:adjustRightInd w:val="0"/>
        <w:spacing w:before="120" w:after="120"/>
        <w:jc w:val="both"/>
        <w:outlineLvl w:val="1"/>
        <w:rPr>
          <w:b/>
        </w:rPr>
      </w:pPr>
      <w:r>
        <w:rPr>
          <w:b/>
        </w:rPr>
        <w:t>4.1. Ogólne wymagania dotyczące transportu</w:t>
      </w:r>
    </w:p>
    <w:p w:rsidR="00C83D34" w:rsidRDefault="00C83D34" w:rsidP="00C83D34">
      <w:pPr>
        <w:keepNext/>
        <w:overflowPunct w:val="0"/>
        <w:autoSpaceDE w:val="0"/>
        <w:autoSpaceDN w:val="0"/>
        <w:adjustRightInd w:val="0"/>
        <w:spacing w:before="120" w:after="120"/>
        <w:jc w:val="both"/>
        <w:outlineLvl w:val="1"/>
      </w:pPr>
      <w:r>
        <w:tab/>
        <w:t>Ogólne wymagania dotyczące transportu podano w SST D-M-00.00.00 „Wymagania ogólne” pkt 4.</w:t>
      </w:r>
    </w:p>
    <w:p w:rsidR="00C83D34" w:rsidRDefault="00C83D34" w:rsidP="00C83D34">
      <w:pPr>
        <w:keepNext/>
        <w:overflowPunct w:val="0"/>
        <w:autoSpaceDE w:val="0"/>
        <w:autoSpaceDN w:val="0"/>
        <w:adjustRightInd w:val="0"/>
        <w:spacing w:before="120" w:after="120"/>
        <w:jc w:val="both"/>
        <w:outlineLvl w:val="1"/>
        <w:rPr>
          <w:b/>
        </w:rPr>
      </w:pPr>
      <w:r>
        <w:rPr>
          <w:b/>
        </w:rPr>
        <w:t>4.2. Transport kruszywa</w:t>
      </w:r>
    </w:p>
    <w:p w:rsidR="00C83D34" w:rsidRDefault="00C83D34" w:rsidP="00C83D34">
      <w:pPr>
        <w:overflowPunct w:val="0"/>
        <w:autoSpaceDE w:val="0"/>
        <w:autoSpaceDN w:val="0"/>
        <w:adjustRightInd w:val="0"/>
        <w:jc w:val="both"/>
      </w:pPr>
      <w:r>
        <w:tab/>
        <w:t>Kruszywa można przewozić dowolnymi środkami transportu w warunkach zabezpieczających je przed zanieczyszczeniem, zmieszaniem z innymi materiałami, nadmiernym wysuszeniem i zawilgoceniem.</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33" w:name="_Toc423398334"/>
      <w:bookmarkStart w:id="34" w:name="_Toc505404897"/>
      <w:r>
        <w:rPr>
          <w:b/>
          <w:caps/>
          <w:kern w:val="28"/>
        </w:rPr>
        <w:t>5. wykonanie robót</w:t>
      </w:r>
      <w:bookmarkEnd w:id="33"/>
      <w:bookmarkEnd w:id="34"/>
    </w:p>
    <w:p w:rsidR="00C83D34" w:rsidRDefault="00C83D34" w:rsidP="00C83D34">
      <w:pPr>
        <w:keepNext/>
        <w:overflowPunct w:val="0"/>
        <w:autoSpaceDE w:val="0"/>
        <w:autoSpaceDN w:val="0"/>
        <w:adjustRightInd w:val="0"/>
        <w:spacing w:before="120" w:after="120"/>
        <w:jc w:val="both"/>
        <w:outlineLvl w:val="1"/>
        <w:rPr>
          <w:b/>
        </w:rPr>
      </w:pPr>
      <w:r>
        <w:rPr>
          <w:b/>
        </w:rPr>
        <w:t>5.1. Ogólne zasady wykonania robót</w:t>
      </w:r>
    </w:p>
    <w:p w:rsidR="00C83D34" w:rsidRDefault="00C83D34" w:rsidP="00C83D34">
      <w:pPr>
        <w:overflowPunct w:val="0"/>
        <w:autoSpaceDE w:val="0"/>
        <w:autoSpaceDN w:val="0"/>
        <w:adjustRightInd w:val="0"/>
        <w:jc w:val="both"/>
      </w:pPr>
      <w:r>
        <w:tab/>
        <w:t>Ogólne zasady wykonania robót podano w SST D-M-00.00.00 „Wymagania ogólne” pkt 5.</w:t>
      </w:r>
    </w:p>
    <w:p w:rsidR="00C83D34" w:rsidRDefault="00C83D34" w:rsidP="00C83D34">
      <w:pPr>
        <w:keepNext/>
        <w:overflowPunct w:val="0"/>
        <w:autoSpaceDE w:val="0"/>
        <w:autoSpaceDN w:val="0"/>
        <w:adjustRightInd w:val="0"/>
        <w:spacing w:before="120" w:after="120"/>
        <w:jc w:val="both"/>
        <w:outlineLvl w:val="1"/>
        <w:rPr>
          <w:b/>
        </w:rPr>
      </w:pPr>
      <w:r>
        <w:rPr>
          <w:b/>
        </w:rPr>
        <w:t>5.2. Przygotowanie podłoża</w:t>
      </w:r>
    </w:p>
    <w:p w:rsidR="00C83D34" w:rsidRDefault="00C83D34" w:rsidP="00C83D34">
      <w:pPr>
        <w:overflowPunct w:val="0"/>
        <w:autoSpaceDE w:val="0"/>
        <w:autoSpaceDN w:val="0"/>
        <w:adjustRightInd w:val="0"/>
        <w:jc w:val="both"/>
      </w:pPr>
      <w:r>
        <w:tab/>
        <w:t>Podłoże pod podbudowę tłuczniową powinno spełniać wymagania określone w SST D-04.01.01 „Koryto wraz z profilowaniem i zagęszczeniem podłoża”.</w:t>
      </w:r>
    </w:p>
    <w:p w:rsidR="00C83D34" w:rsidRDefault="00C83D34" w:rsidP="00C83D34">
      <w:pPr>
        <w:overflowPunct w:val="0"/>
        <w:autoSpaceDE w:val="0"/>
        <w:autoSpaceDN w:val="0"/>
        <w:adjustRightInd w:val="0"/>
        <w:jc w:val="both"/>
      </w:pPr>
      <w:r>
        <w:lastRenderedPageBreak/>
        <w:tab/>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C83D34" w:rsidRDefault="00C83D34" w:rsidP="00C83D34">
      <w:pPr>
        <w:overflowPunct w:val="0"/>
        <w:autoSpaceDE w:val="0"/>
        <w:autoSpaceDN w:val="0"/>
        <w:adjustRightInd w:val="0"/>
        <w:jc w:val="both"/>
      </w:pPr>
      <w:r>
        <w:tab/>
        <w:t>W przypadku zastosowania pomiędzy warstwą podbudowy tłuczniowej a spoistym gruntem podłoża warstwy odcinającej albo odsączającej, powinien być spełniony warunek nieprzenikania cząstek drobnych, wyrażony wzorem:</w:t>
      </w:r>
    </w:p>
    <w:p w:rsidR="00C83D34" w:rsidRDefault="00C83D34" w:rsidP="00C83D34">
      <w:pPr>
        <w:overflowPunct w:val="0"/>
        <w:autoSpaceDE w:val="0"/>
        <w:autoSpaceDN w:val="0"/>
        <w:adjustRightInd w:val="0"/>
        <w:jc w:val="center"/>
      </w:pPr>
      <w:r>
        <w:rPr>
          <w:noProof/>
          <w:vertAlign w:val="subscript"/>
        </w:rPr>
        <w:drawing>
          <wp:inline distT="0" distB="0" distL="0" distR="0">
            <wp:extent cx="533400" cy="4667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C83D34" w:rsidRDefault="00C83D34" w:rsidP="00C83D34">
      <w:pPr>
        <w:overflowPunct w:val="0"/>
        <w:autoSpaceDE w:val="0"/>
        <w:autoSpaceDN w:val="0"/>
        <w:adjustRightInd w:val="0"/>
        <w:jc w:val="both"/>
      </w:pPr>
      <w:r>
        <w:t>gdzie:</w:t>
      </w:r>
      <w:r>
        <w:tab/>
      </w:r>
      <w:r>
        <w:rPr>
          <w:i/>
        </w:rPr>
        <w:t>D</w:t>
      </w:r>
      <w:r>
        <w:rPr>
          <w:vertAlign w:val="subscript"/>
        </w:rPr>
        <w:t>15</w:t>
      </w:r>
      <w:r>
        <w:t xml:space="preserve"> - wymiar sita, przez które przechodzi 15% </w:t>
      </w:r>
      <w:proofErr w:type="spellStart"/>
      <w:r>
        <w:t>ziarn</w:t>
      </w:r>
      <w:proofErr w:type="spellEnd"/>
      <w:r>
        <w:t xml:space="preserve"> warstwy odcinającej albo odsączającej,</w:t>
      </w:r>
    </w:p>
    <w:p w:rsidR="00C83D34" w:rsidRDefault="00C83D34" w:rsidP="00C83D34">
      <w:pPr>
        <w:overflowPunct w:val="0"/>
        <w:autoSpaceDE w:val="0"/>
        <w:autoSpaceDN w:val="0"/>
        <w:adjustRightInd w:val="0"/>
        <w:ind w:firstLine="709"/>
        <w:jc w:val="both"/>
      </w:pPr>
      <w:r>
        <w:rPr>
          <w:i/>
        </w:rPr>
        <w:t>d</w:t>
      </w:r>
      <w:r>
        <w:rPr>
          <w:vertAlign w:val="subscript"/>
        </w:rPr>
        <w:t xml:space="preserve">85 </w:t>
      </w:r>
      <w:r>
        <w:t xml:space="preserve"> - wymiar sita, przez które przechodzi 85% </w:t>
      </w:r>
      <w:proofErr w:type="spellStart"/>
      <w:r>
        <w:t>ziarn</w:t>
      </w:r>
      <w:proofErr w:type="spellEnd"/>
      <w:r>
        <w:t xml:space="preserve"> gruntu podłoża.</w:t>
      </w:r>
    </w:p>
    <w:p w:rsidR="00C83D34" w:rsidRDefault="00C83D34" w:rsidP="00C83D34">
      <w:pPr>
        <w:overflowPunct w:val="0"/>
        <w:autoSpaceDE w:val="0"/>
        <w:autoSpaceDN w:val="0"/>
        <w:adjustRightInd w:val="0"/>
        <w:jc w:val="both"/>
      </w:pPr>
      <w:r>
        <w:tab/>
        <w:t>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C83D34" w:rsidRDefault="00C83D34" w:rsidP="00C83D34">
      <w:pPr>
        <w:overflowPunct w:val="0"/>
        <w:autoSpaceDE w:val="0"/>
        <w:autoSpaceDN w:val="0"/>
        <w:adjustRightInd w:val="0"/>
        <w:jc w:val="both"/>
      </w:pPr>
      <w:r>
        <w:tab/>
        <w:t>Podbudowa powinna być wytyczona w sposób umożliwiający jej wykonanie zgodnie z dokumentacją projektową lub według zaleceń Inżyniera, z tolerancjami określonymi w niniejszych specyfikacjach.</w:t>
      </w:r>
    </w:p>
    <w:p w:rsidR="00C83D34" w:rsidRDefault="00C83D34" w:rsidP="00C83D34">
      <w:pPr>
        <w:overflowPunct w:val="0"/>
        <w:autoSpaceDE w:val="0"/>
        <w:autoSpaceDN w:val="0"/>
        <w:adjustRightInd w:val="0"/>
        <w:jc w:val="both"/>
      </w:pPr>
      <w:r>
        <w:tab/>
        <w:t>Paliki lub szpilki do prawidłowego ukształtowania podbudowy powinny być wcześniej przygotowane.</w:t>
      </w:r>
    </w:p>
    <w:p w:rsidR="00C83D34" w:rsidRDefault="00C83D34" w:rsidP="00C83D34">
      <w:pPr>
        <w:overflowPunct w:val="0"/>
        <w:autoSpaceDE w:val="0"/>
        <w:autoSpaceDN w:val="0"/>
        <w:adjustRightInd w:val="0"/>
        <w:jc w:val="both"/>
      </w:pPr>
      <w:r>
        <w:tab/>
        <w:t>Paliki lub szpilki powinny być ustawione w osi drogi i w rzędach równoległych do osi drogi lub w inny sposób zaakceptowany przez Inżyniera.</w:t>
      </w:r>
    </w:p>
    <w:p w:rsidR="00C83D34" w:rsidRDefault="00C83D34" w:rsidP="00C83D34">
      <w:pPr>
        <w:overflowPunct w:val="0"/>
        <w:autoSpaceDE w:val="0"/>
        <w:autoSpaceDN w:val="0"/>
        <w:adjustRightInd w:val="0"/>
        <w:jc w:val="both"/>
      </w:pPr>
      <w: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t>10 m</w:t>
        </w:r>
      </w:smartTag>
      <w:r>
        <w:t>.</w:t>
      </w:r>
    </w:p>
    <w:p w:rsidR="00C83D34" w:rsidRDefault="00C83D34" w:rsidP="00C83D34">
      <w:pPr>
        <w:keepNext/>
        <w:overflowPunct w:val="0"/>
        <w:autoSpaceDE w:val="0"/>
        <w:autoSpaceDN w:val="0"/>
        <w:adjustRightInd w:val="0"/>
        <w:spacing w:before="120" w:after="120"/>
        <w:jc w:val="both"/>
        <w:outlineLvl w:val="1"/>
        <w:rPr>
          <w:b/>
        </w:rPr>
      </w:pPr>
      <w:r>
        <w:rPr>
          <w:b/>
        </w:rPr>
        <w:t>5.3. Wbudowywanie i zagęszczanie kruszywa</w:t>
      </w:r>
    </w:p>
    <w:p w:rsidR="00C83D34" w:rsidRDefault="00C83D34" w:rsidP="00C83D34">
      <w:pPr>
        <w:overflowPunct w:val="0"/>
        <w:autoSpaceDE w:val="0"/>
        <w:autoSpaceDN w:val="0"/>
        <w:adjustRightInd w:val="0"/>
        <w:jc w:val="both"/>
      </w:pPr>
      <w:r>
        <w:tab/>
        <w:t xml:space="preserve">Minimalna grubość warstwy podbudowy z tłucznia nie może być po zagęszczeniu mniejsza od 1,5-krotnego wymiaru największych </w:t>
      </w:r>
      <w:proofErr w:type="spellStart"/>
      <w:r>
        <w:t>ziarn</w:t>
      </w:r>
      <w:proofErr w:type="spellEnd"/>
      <w:r>
        <w:t xml:space="preserve"> tłucznia. Maksymalna grubość warstwy podbudowy po zagęszczeniu nie może przekraczać </w:t>
      </w:r>
      <w:smartTag w:uri="urn:schemas-microsoft-com:office:smarttags" w:element="metricconverter">
        <w:smartTagPr>
          <w:attr w:name="ProductID" w:val="20 cm"/>
        </w:smartTagPr>
        <w:r>
          <w:t>20 cm</w:t>
        </w:r>
      </w:smartTag>
      <w:r>
        <w:t xml:space="preserve">. Podbudowę o grubości powyżej </w:t>
      </w:r>
      <w:smartTag w:uri="urn:schemas-microsoft-com:office:smarttags" w:element="metricconverter">
        <w:smartTagPr>
          <w:attr w:name="ProductID" w:val="20 cm"/>
        </w:smartTagPr>
        <w:r>
          <w:t>20 cm</w:t>
        </w:r>
      </w:smartTag>
      <w:r>
        <w:t xml:space="preserve"> należy wykonywać w dwóch warstwach.</w:t>
      </w:r>
    </w:p>
    <w:p w:rsidR="00C83D34" w:rsidRDefault="00C83D34" w:rsidP="00C83D34">
      <w:pPr>
        <w:overflowPunct w:val="0"/>
        <w:autoSpaceDE w:val="0"/>
        <w:autoSpaceDN w:val="0"/>
        <w:adjustRightInd w:val="0"/>
        <w:jc w:val="both"/>
      </w:pPr>
      <w:r>
        <w:tab/>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C83D34" w:rsidRDefault="00C83D34" w:rsidP="00C83D34">
      <w:pPr>
        <w:overflowPunct w:val="0"/>
        <w:autoSpaceDE w:val="0"/>
        <w:autoSpaceDN w:val="0"/>
        <w:adjustRightInd w:val="0"/>
        <w:jc w:val="both"/>
      </w:pPr>
      <w:r>
        <w:tab/>
        <w:t xml:space="preserve">Kruszywo grube po rozłożeniu powinno być przywałowane dwoma przejściami walca statycznego, gładkiego o nacisku jednostkowym nie mniejszym niż 30 </w:t>
      </w:r>
      <w:proofErr w:type="spellStart"/>
      <w:r>
        <w:t>kN</w:t>
      </w:r>
      <w:proofErr w:type="spellEnd"/>
      <w:r>
        <w:t>/m.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C83D34" w:rsidRDefault="00C83D34" w:rsidP="00C83D34">
      <w:pPr>
        <w:overflowPunct w:val="0"/>
        <w:autoSpaceDE w:val="0"/>
        <w:autoSpaceDN w:val="0"/>
        <w:adjustRightInd w:val="0"/>
        <w:jc w:val="both"/>
      </w:pPr>
      <w:r>
        <w:tab/>
        <w:t xml:space="preserve">W przypadku wykonywania podbudowy zasadniczej, po przywałowaniu kruszywa grubego należy rozłożyć kruszywo drobne w równej warstwie, w celu zaklinowania kruszywa grubego. Do zagęszczania należy użyć walca wibracyjnego o nacisku jednostkowym co najmniej 18 </w:t>
      </w:r>
      <w:proofErr w:type="spellStart"/>
      <w:r>
        <w:t>kN</w:t>
      </w:r>
      <w:proofErr w:type="spellEnd"/>
      <w:r>
        <w:t xml:space="preserve">/m, albo płytową zagęszczarką wibracyjną o nacisku jednostkowym co najmniej 16 </w:t>
      </w:r>
      <w:proofErr w:type="spellStart"/>
      <w:r>
        <w:t>kN</w:t>
      </w:r>
      <w:proofErr w:type="spellEnd"/>
      <w:r>
        <w:t>/m</w:t>
      </w:r>
      <w:r>
        <w:rPr>
          <w:vertAlign w:val="superscript"/>
        </w:rPr>
        <w:t>2</w:t>
      </w:r>
      <w:r>
        <w:t xml:space="preserve">. Grubość warstwy luźnego kruszywa drobnego </w:t>
      </w:r>
      <w:r>
        <w:lastRenderedPageBreak/>
        <w:t xml:space="preserve">powinna być taka, aby wszystkie przestrzenie warstwy kruszywa grubego zostały wypełnione kruszywem drobnym. Jeżeli to konieczne, operacje rozkładania i </w:t>
      </w:r>
      <w:proofErr w:type="spellStart"/>
      <w:r>
        <w:t>wwibrowywanie</w:t>
      </w:r>
      <w:proofErr w:type="spellEnd"/>
      <w:r>
        <w:t xml:space="preserve"> kruszywa drobnego należy powtarzać aż do chwili, gdy kruszywo drobne przestanie penetrować warstwę kruszywa grubego.</w:t>
      </w:r>
    </w:p>
    <w:p w:rsidR="00C83D34" w:rsidRDefault="00C83D34" w:rsidP="00C83D34">
      <w:pPr>
        <w:overflowPunct w:val="0"/>
        <w:autoSpaceDE w:val="0"/>
        <w:autoSpaceDN w:val="0"/>
        <w:adjustRightInd w:val="0"/>
        <w:jc w:val="both"/>
      </w:pPr>
      <w:r>
        <w:tab/>
        <w:t xml:space="preserve">Po zagęszczeniu cały nadmiar kruszywa drobnego należy usunąć z podbudowy szczotkami tak, aby ziarna kruszywa grubego wystawały nad powierzchnię od 3 do </w:t>
      </w:r>
      <w:smartTag w:uri="urn:schemas-microsoft-com:office:smarttags" w:element="metricconverter">
        <w:smartTagPr>
          <w:attr w:name="ProductID" w:val="6 mm"/>
        </w:smartTagPr>
        <w:r>
          <w:t>6 mm</w:t>
        </w:r>
      </w:smartTag>
      <w:r>
        <w:t>.</w:t>
      </w:r>
    </w:p>
    <w:p w:rsidR="00C83D34" w:rsidRDefault="00C83D34" w:rsidP="00C83D34">
      <w:pPr>
        <w:overflowPunct w:val="0"/>
        <w:autoSpaceDE w:val="0"/>
        <w:autoSpaceDN w:val="0"/>
        <w:adjustRightInd w:val="0"/>
        <w:jc w:val="both"/>
      </w:pPr>
      <w:r>
        <w:tab/>
        <w:t xml:space="preserve">Następnie warstwa powinna być przywałowana walcem statycznym gładkim o nacisku jednostkowym nie mniejszym niż 50 </w:t>
      </w:r>
      <w:proofErr w:type="spellStart"/>
      <w:r>
        <w:t>kN</w:t>
      </w:r>
      <w:proofErr w:type="spellEnd"/>
      <w:r>
        <w:t>/m, albo walcem ogumionym w celu dogęszczenia kruszywa poluzowanego w czasie szczotkowania.</w:t>
      </w:r>
    </w:p>
    <w:p w:rsidR="00C83D34" w:rsidRDefault="00C83D34" w:rsidP="00C83D34">
      <w:pPr>
        <w:keepNext/>
        <w:overflowPunct w:val="0"/>
        <w:autoSpaceDE w:val="0"/>
        <w:autoSpaceDN w:val="0"/>
        <w:adjustRightInd w:val="0"/>
        <w:spacing w:before="120" w:after="120"/>
        <w:jc w:val="both"/>
        <w:outlineLvl w:val="1"/>
        <w:rPr>
          <w:b/>
        </w:rPr>
      </w:pPr>
      <w:r>
        <w:rPr>
          <w:b/>
        </w:rPr>
        <w:t>5.4. Odcinek próbny</w:t>
      </w:r>
    </w:p>
    <w:p w:rsidR="00C83D34" w:rsidRDefault="00C83D34" w:rsidP="00C83D34">
      <w:pPr>
        <w:overflowPunct w:val="0"/>
        <w:autoSpaceDE w:val="0"/>
        <w:autoSpaceDN w:val="0"/>
        <w:adjustRightInd w:val="0"/>
        <w:jc w:val="both"/>
      </w:pPr>
      <w:r>
        <w:tab/>
        <w:t>Jeżeli w SST przewidziano konieczność wykonania odcinka próbnego, to co najmniej na 3 dni przed rozpoczęciem robót, Wykonawca powinien wykonać odcinek próbny w celu:</w:t>
      </w:r>
    </w:p>
    <w:p w:rsidR="00C83D34" w:rsidRDefault="00C83D34" w:rsidP="00C83D34">
      <w:pPr>
        <w:overflowPunct w:val="0"/>
        <w:autoSpaceDE w:val="0"/>
        <w:autoSpaceDN w:val="0"/>
        <w:adjustRightInd w:val="0"/>
        <w:jc w:val="both"/>
      </w:pPr>
      <w:r>
        <w:rPr>
          <w:rFonts w:ascii="Symbol" w:hAnsi="Symbol"/>
        </w:rPr>
        <w:t></w:t>
      </w:r>
      <w:r>
        <w:rPr>
          <w:sz w:val="14"/>
        </w:rPr>
        <w:t xml:space="preserve">      </w:t>
      </w:r>
      <w:r>
        <w:t>stwierdzenia czy sprzęt budowlany do rozkładania i zagęszczania kruszywa jest właściwy,</w:t>
      </w:r>
    </w:p>
    <w:p w:rsidR="00C83D34" w:rsidRDefault="00C83D34" w:rsidP="00C83D34">
      <w:pPr>
        <w:overflowPunct w:val="0"/>
        <w:autoSpaceDE w:val="0"/>
        <w:autoSpaceDN w:val="0"/>
        <w:adjustRightInd w:val="0"/>
        <w:jc w:val="both"/>
      </w:pPr>
      <w:r>
        <w:rPr>
          <w:rFonts w:ascii="Symbol" w:hAnsi="Symbol"/>
        </w:rPr>
        <w:t></w:t>
      </w:r>
      <w:r>
        <w:rPr>
          <w:sz w:val="14"/>
        </w:rPr>
        <w:t xml:space="preserve">      </w:t>
      </w:r>
      <w:r>
        <w:t>określenia grubości warstwy materiału w stanie luźnym koniecznej do uzyskania wymaganej grubości warstwy po zagęszczeniu,</w:t>
      </w:r>
    </w:p>
    <w:p w:rsidR="00C83D34" w:rsidRDefault="00C83D34" w:rsidP="00C83D34">
      <w:pPr>
        <w:overflowPunct w:val="0"/>
        <w:autoSpaceDE w:val="0"/>
        <w:autoSpaceDN w:val="0"/>
        <w:adjustRightInd w:val="0"/>
        <w:jc w:val="both"/>
      </w:pPr>
      <w:r>
        <w:rPr>
          <w:rFonts w:ascii="Symbol" w:hAnsi="Symbol"/>
        </w:rPr>
        <w:t></w:t>
      </w:r>
      <w:r>
        <w:rPr>
          <w:sz w:val="14"/>
        </w:rPr>
        <w:t xml:space="preserve">      </w:t>
      </w:r>
      <w:r>
        <w:t>ustalenia liczby przejść sprzętu zagęszczającego, potrzebnej do uzyskania wymaganego wskaźnika zagęszczenia.</w:t>
      </w:r>
    </w:p>
    <w:p w:rsidR="00C83D34" w:rsidRDefault="00C83D34" w:rsidP="00C83D34">
      <w:pPr>
        <w:overflowPunct w:val="0"/>
        <w:autoSpaceDE w:val="0"/>
        <w:autoSpaceDN w:val="0"/>
        <w:adjustRightInd w:val="0"/>
        <w:jc w:val="both"/>
      </w:pPr>
      <w:r>
        <w:tab/>
        <w:t>Na odcinku próbnym Wykonawca powinien użyć takich materiałów oraz sprzętu do rozkładania i zagęszczania,  jakie będą stosowane do wykonania podbudowy.</w:t>
      </w:r>
    </w:p>
    <w:p w:rsidR="00C83D34" w:rsidRDefault="00C83D34" w:rsidP="00C83D34">
      <w:pPr>
        <w:overflowPunct w:val="0"/>
        <w:autoSpaceDE w:val="0"/>
        <w:autoSpaceDN w:val="0"/>
        <w:adjustRightInd w:val="0"/>
        <w:jc w:val="both"/>
      </w:pPr>
      <w:r>
        <w:tab/>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C83D34" w:rsidRDefault="00C83D34" w:rsidP="00C83D34">
      <w:pPr>
        <w:overflowPunct w:val="0"/>
        <w:autoSpaceDE w:val="0"/>
        <w:autoSpaceDN w:val="0"/>
        <w:adjustRightInd w:val="0"/>
        <w:jc w:val="both"/>
      </w:pPr>
      <w:r>
        <w:tab/>
        <w:t>Odcinek próbny powinien być zlokalizowany w miejscu wskazanym przez Inżyniera.</w:t>
      </w:r>
    </w:p>
    <w:p w:rsidR="00C83D34" w:rsidRDefault="00C83D34" w:rsidP="00C83D34">
      <w:pPr>
        <w:overflowPunct w:val="0"/>
        <w:autoSpaceDE w:val="0"/>
        <w:autoSpaceDN w:val="0"/>
        <w:adjustRightInd w:val="0"/>
        <w:jc w:val="both"/>
      </w:pPr>
      <w:r>
        <w:tab/>
        <w:t>Wykonawca może przystąpić do wykonywania podbudowy po zaakceptowaniu odcinka próbnego przez Inżyniera.</w:t>
      </w:r>
      <w:r>
        <w:tab/>
      </w:r>
    </w:p>
    <w:p w:rsidR="00C83D34" w:rsidRDefault="00C83D34" w:rsidP="00C83D34">
      <w:pPr>
        <w:keepNext/>
        <w:overflowPunct w:val="0"/>
        <w:autoSpaceDE w:val="0"/>
        <w:autoSpaceDN w:val="0"/>
        <w:adjustRightInd w:val="0"/>
        <w:spacing w:before="120" w:after="120"/>
        <w:jc w:val="both"/>
        <w:outlineLvl w:val="1"/>
        <w:rPr>
          <w:b/>
        </w:rPr>
      </w:pPr>
      <w:r>
        <w:rPr>
          <w:b/>
        </w:rPr>
        <w:t>5.5. Utrzymanie podbudowy</w:t>
      </w:r>
    </w:p>
    <w:p w:rsidR="00C83D34" w:rsidRDefault="00C83D34" w:rsidP="00C83D34">
      <w:pPr>
        <w:overflowPunct w:val="0"/>
        <w:autoSpaceDE w:val="0"/>
        <w:autoSpaceDN w:val="0"/>
        <w:adjustRightInd w:val="0"/>
        <w:jc w:val="both"/>
      </w:pPr>
      <w:r>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35" w:name="_Toc505404898"/>
      <w:r>
        <w:rPr>
          <w:b/>
          <w:caps/>
          <w:kern w:val="28"/>
        </w:rPr>
        <w:t>6. kontrola jakości robót</w:t>
      </w:r>
      <w:bookmarkEnd w:id="35"/>
    </w:p>
    <w:p w:rsidR="00C83D34" w:rsidRDefault="00C83D34" w:rsidP="00C83D34">
      <w:pPr>
        <w:keepNext/>
        <w:overflowPunct w:val="0"/>
        <w:autoSpaceDE w:val="0"/>
        <w:autoSpaceDN w:val="0"/>
        <w:adjustRightInd w:val="0"/>
        <w:spacing w:before="120" w:after="120"/>
        <w:jc w:val="both"/>
        <w:outlineLvl w:val="1"/>
        <w:rPr>
          <w:b/>
        </w:rPr>
      </w:pPr>
      <w:r>
        <w:rPr>
          <w:b/>
        </w:rPr>
        <w:t>6.1. Ogólne zasady kontroli jakości robót</w:t>
      </w:r>
    </w:p>
    <w:p w:rsidR="00C83D34" w:rsidRDefault="00C83D34" w:rsidP="00C83D34">
      <w:pPr>
        <w:overflowPunct w:val="0"/>
        <w:autoSpaceDE w:val="0"/>
        <w:autoSpaceDN w:val="0"/>
        <w:adjustRightInd w:val="0"/>
        <w:jc w:val="both"/>
      </w:pPr>
      <w:r>
        <w:tab/>
        <w:t>Ogólne zasady kontroli jakości robót podano w SST D-M-00.00.00 „Wymagania ogólne” pkt 6.</w:t>
      </w:r>
    </w:p>
    <w:p w:rsidR="00C83D34" w:rsidRDefault="00C83D34" w:rsidP="00C83D34">
      <w:pPr>
        <w:keepNext/>
        <w:overflowPunct w:val="0"/>
        <w:autoSpaceDE w:val="0"/>
        <w:autoSpaceDN w:val="0"/>
        <w:adjustRightInd w:val="0"/>
        <w:spacing w:before="120" w:after="120"/>
        <w:jc w:val="both"/>
        <w:outlineLvl w:val="1"/>
        <w:rPr>
          <w:b/>
        </w:rPr>
      </w:pPr>
      <w:r>
        <w:rPr>
          <w:b/>
        </w:rPr>
        <w:t>6.2. Badania przed przystąpieniem do robót</w:t>
      </w:r>
    </w:p>
    <w:p w:rsidR="00C83D34" w:rsidRDefault="00C83D34" w:rsidP="00C83D34">
      <w:pPr>
        <w:overflowPunct w:val="0"/>
        <w:autoSpaceDE w:val="0"/>
        <w:autoSpaceDN w:val="0"/>
        <w:adjustRightInd w:val="0"/>
        <w:jc w:val="both"/>
      </w:pPr>
      <w:r>
        <w:tab/>
        <w:t>Przed przystąpieniem do robót Wykonawca powinien wykonać badania kruszyw przeznaczonych do wykonania robót i przedstawić wyniki tych badań Inżynierowi w celu akceptacji.</w:t>
      </w:r>
    </w:p>
    <w:p w:rsidR="00C83D34" w:rsidRDefault="00C83D34" w:rsidP="00C83D34">
      <w:pPr>
        <w:overflowPunct w:val="0"/>
        <w:autoSpaceDE w:val="0"/>
        <w:autoSpaceDN w:val="0"/>
        <w:adjustRightInd w:val="0"/>
        <w:jc w:val="both"/>
      </w:pPr>
      <w:r>
        <w:tab/>
        <w:t>Badania te powinny obejmować wszystkie właściwości kruszywa określone w pkt 2.3 i tablicach 1 i 2 niniejszych SST.</w:t>
      </w:r>
    </w:p>
    <w:p w:rsidR="00C83D34" w:rsidRDefault="00C83D34" w:rsidP="00C83D34">
      <w:pPr>
        <w:keepNext/>
        <w:overflowPunct w:val="0"/>
        <w:autoSpaceDE w:val="0"/>
        <w:autoSpaceDN w:val="0"/>
        <w:adjustRightInd w:val="0"/>
        <w:spacing w:before="120" w:after="120"/>
        <w:jc w:val="both"/>
        <w:outlineLvl w:val="1"/>
        <w:rPr>
          <w:b/>
        </w:rPr>
      </w:pPr>
      <w:r>
        <w:rPr>
          <w:b/>
        </w:rPr>
        <w:lastRenderedPageBreak/>
        <w:t>6.3. Badania w czasie robót</w:t>
      </w:r>
    </w:p>
    <w:p w:rsidR="00C83D34" w:rsidRDefault="00C83D34" w:rsidP="00C83D34">
      <w:pPr>
        <w:overflowPunct w:val="0"/>
        <w:autoSpaceDE w:val="0"/>
        <w:autoSpaceDN w:val="0"/>
        <w:adjustRightInd w:val="0"/>
        <w:jc w:val="both"/>
      </w:pPr>
      <w:r>
        <w:rPr>
          <w:b/>
        </w:rPr>
        <w:t xml:space="preserve">6.3.1. </w:t>
      </w:r>
      <w:r>
        <w:t>Częstotliwość oraz zakres badań i pomiarów</w:t>
      </w:r>
    </w:p>
    <w:p w:rsidR="00C83D34" w:rsidRDefault="00C83D34" w:rsidP="00C83D34">
      <w:pPr>
        <w:overflowPunct w:val="0"/>
        <w:autoSpaceDE w:val="0"/>
        <w:autoSpaceDN w:val="0"/>
        <w:adjustRightInd w:val="0"/>
        <w:spacing w:before="120"/>
        <w:jc w:val="both"/>
      </w:pPr>
      <w:r>
        <w:tab/>
        <w:t>Częstotliwość oraz zakres badań podano w tablicy 3.</w:t>
      </w:r>
    </w:p>
    <w:p w:rsidR="00C83D34" w:rsidRDefault="00C83D34" w:rsidP="00C83D34">
      <w:pPr>
        <w:overflowPunct w:val="0"/>
        <w:autoSpaceDE w:val="0"/>
        <w:autoSpaceDN w:val="0"/>
        <w:adjustRightInd w:val="0"/>
        <w:spacing w:after="120"/>
        <w:jc w:val="both"/>
        <w:rPr>
          <w:i/>
        </w:rPr>
      </w:pPr>
      <w:r>
        <w:rPr>
          <w:i/>
        </w:rPr>
        <w:t>Tablica 3.Częstotliwość oraz zakres badań przy budowie podbudowy z tłucznia kamiennego</w:t>
      </w:r>
    </w:p>
    <w:tbl>
      <w:tblPr>
        <w:tblW w:w="0" w:type="auto"/>
        <w:tblInd w:w="1069" w:type="dxa"/>
        <w:tblLayout w:type="fixed"/>
        <w:tblCellMar>
          <w:left w:w="70" w:type="dxa"/>
          <w:right w:w="70" w:type="dxa"/>
        </w:tblCellMar>
        <w:tblLook w:val="0000" w:firstRow="0" w:lastRow="0" w:firstColumn="0" w:lastColumn="0" w:noHBand="0" w:noVBand="0"/>
      </w:tblPr>
      <w:tblGrid>
        <w:gridCol w:w="496"/>
        <w:gridCol w:w="4252"/>
        <w:gridCol w:w="1380"/>
        <w:gridCol w:w="1382"/>
      </w:tblGrid>
      <w:tr w:rsidR="00C83D34" w:rsidTr="00502D72">
        <w:tc>
          <w:tcPr>
            <w:tcW w:w="496" w:type="dxa"/>
            <w:tcBorders>
              <w:top w:val="single" w:sz="6" w:space="0" w:color="auto"/>
              <w:left w:val="single" w:sz="6" w:space="0" w:color="auto"/>
              <w:bottom w:val="nil"/>
              <w:right w:val="nil"/>
            </w:tcBorders>
          </w:tcPr>
          <w:p w:rsidR="00C83D34" w:rsidRDefault="00C83D34" w:rsidP="00502D72">
            <w:pPr>
              <w:overflowPunct w:val="0"/>
              <w:autoSpaceDE w:val="0"/>
              <w:autoSpaceDN w:val="0"/>
              <w:adjustRightInd w:val="0"/>
              <w:jc w:val="center"/>
            </w:pPr>
            <w:r>
              <w:t> </w:t>
            </w:r>
          </w:p>
        </w:tc>
        <w:tc>
          <w:tcPr>
            <w:tcW w:w="4252" w:type="dxa"/>
            <w:tcBorders>
              <w:top w:val="single" w:sz="6" w:space="0" w:color="auto"/>
              <w:left w:val="single" w:sz="6" w:space="0" w:color="auto"/>
              <w:bottom w:val="nil"/>
              <w:right w:val="nil"/>
            </w:tcBorders>
          </w:tcPr>
          <w:p w:rsidR="00C83D34" w:rsidRDefault="00C83D34" w:rsidP="00502D72">
            <w:pPr>
              <w:overflowPunct w:val="0"/>
              <w:autoSpaceDE w:val="0"/>
              <w:autoSpaceDN w:val="0"/>
              <w:adjustRightInd w:val="0"/>
              <w:jc w:val="both"/>
            </w:pPr>
            <w:r>
              <w:t> </w:t>
            </w:r>
          </w:p>
        </w:tc>
        <w:tc>
          <w:tcPr>
            <w:tcW w:w="2762" w:type="dxa"/>
            <w:gridSpan w:val="2"/>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Częstotliwość badań</w:t>
            </w:r>
          </w:p>
        </w:tc>
      </w:tr>
      <w:tr w:rsidR="00C83D34" w:rsidTr="00502D72">
        <w:tc>
          <w:tcPr>
            <w:tcW w:w="496" w:type="dxa"/>
            <w:tcBorders>
              <w:top w:val="nil"/>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60"/>
              <w:jc w:val="center"/>
            </w:pPr>
            <w:r>
              <w:t>Lp.</w:t>
            </w:r>
          </w:p>
        </w:tc>
        <w:tc>
          <w:tcPr>
            <w:tcW w:w="4252" w:type="dxa"/>
            <w:tcBorders>
              <w:top w:val="nil"/>
              <w:left w:val="nil"/>
              <w:bottom w:val="double" w:sz="6" w:space="0" w:color="auto"/>
              <w:right w:val="nil"/>
            </w:tcBorders>
          </w:tcPr>
          <w:p w:rsidR="00C83D34" w:rsidRDefault="00C83D34" w:rsidP="00502D72">
            <w:pPr>
              <w:overflowPunct w:val="0"/>
              <w:autoSpaceDE w:val="0"/>
              <w:autoSpaceDN w:val="0"/>
              <w:adjustRightInd w:val="0"/>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jc w:val="center"/>
              <w:rPr>
                <w:sz w:val="16"/>
              </w:rPr>
            </w:pPr>
            <w:r>
              <w:rPr>
                <w:sz w:val="16"/>
              </w:rPr>
              <w:t>Maksymalna po-</w:t>
            </w:r>
          </w:p>
          <w:p w:rsidR="00C83D34" w:rsidRDefault="00C83D34" w:rsidP="00502D72">
            <w:pPr>
              <w:overflowPunct w:val="0"/>
              <w:autoSpaceDE w:val="0"/>
              <w:autoSpaceDN w:val="0"/>
              <w:adjustRightInd w:val="0"/>
              <w:jc w:val="center"/>
              <w:rPr>
                <w:sz w:val="16"/>
              </w:rPr>
            </w:pPr>
            <w:r>
              <w:rPr>
                <w:sz w:val="16"/>
              </w:rPr>
              <w:t xml:space="preserve">wierzchnia </w:t>
            </w:r>
            <w:proofErr w:type="spellStart"/>
            <w:r>
              <w:rPr>
                <w:sz w:val="16"/>
              </w:rPr>
              <w:t>podbu</w:t>
            </w:r>
            <w:proofErr w:type="spellEnd"/>
            <w:r>
              <w:rPr>
                <w:sz w:val="16"/>
              </w:rPr>
              <w:t>-</w:t>
            </w:r>
          </w:p>
          <w:p w:rsidR="00C83D34" w:rsidRDefault="00C83D34" w:rsidP="00502D72">
            <w:pPr>
              <w:overflowPunct w:val="0"/>
              <w:autoSpaceDE w:val="0"/>
              <w:autoSpaceDN w:val="0"/>
              <w:adjustRightInd w:val="0"/>
              <w:jc w:val="center"/>
              <w:rPr>
                <w:sz w:val="16"/>
              </w:rPr>
            </w:pPr>
            <w:proofErr w:type="spellStart"/>
            <w:r>
              <w:rPr>
                <w:sz w:val="16"/>
              </w:rPr>
              <w:t>dowy</w:t>
            </w:r>
            <w:proofErr w:type="spellEnd"/>
            <w:r>
              <w:rPr>
                <w:sz w:val="16"/>
              </w:rPr>
              <w:t xml:space="preserve"> na jedno badanie (m</w:t>
            </w:r>
            <w:r>
              <w:rPr>
                <w:sz w:val="16"/>
                <w:vertAlign w:val="superscript"/>
              </w:rPr>
              <w:t>2</w:t>
            </w:r>
            <w:r>
              <w:rPr>
                <w:sz w:val="16"/>
              </w:rPr>
              <w:t>)</w:t>
            </w:r>
          </w:p>
        </w:tc>
      </w:tr>
      <w:tr w:rsidR="00C83D34" w:rsidTr="00502D72">
        <w:tc>
          <w:tcPr>
            <w:tcW w:w="496"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jc w:val="center"/>
            </w:pPr>
            <w:r>
              <w:t>1</w:t>
            </w:r>
          </w:p>
          <w:p w:rsidR="00C83D34" w:rsidRDefault="00C83D34" w:rsidP="00502D72">
            <w:pPr>
              <w:overflowPunct w:val="0"/>
              <w:autoSpaceDE w:val="0"/>
              <w:autoSpaceDN w:val="0"/>
              <w:adjustRightInd w:val="0"/>
              <w:jc w:val="center"/>
            </w:pPr>
            <w:r>
              <w:t>2</w:t>
            </w:r>
          </w:p>
          <w:p w:rsidR="00C83D34" w:rsidRDefault="00C83D34" w:rsidP="00502D72">
            <w:pPr>
              <w:overflowPunct w:val="0"/>
              <w:autoSpaceDE w:val="0"/>
              <w:autoSpaceDN w:val="0"/>
              <w:adjustRightInd w:val="0"/>
              <w:jc w:val="center"/>
            </w:pPr>
            <w:r>
              <w:t>3</w:t>
            </w:r>
          </w:p>
        </w:tc>
        <w:tc>
          <w:tcPr>
            <w:tcW w:w="4252"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jc w:val="both"/>
            </w:pPr>
            <w:r>
              <w:t>Uziarnienie kruszyw</w:t>
            </w:r>
          </w:p>
          <w:p w:rsidR="00C83D34" w:rsidRDefault="00C83D34" w:rsidP="00502D72">
            <w:pPr>
              <w:overflowPunct w:val="0"/>
              <w:autoSpaceDE w:val="0"/>
              <w:autoSpaceDN w:val="0"/>
              <w:adjustRightInd w:val="0"/>
              <w:jc w:val="both"/>
            </w:pPr>
            <w:r>
              <w:t>Zawartość zanieczyszczeń obcych w kruszywie</w:t>
            </w:r>
          </w:p>
          <w:p w:rsidR="00C83D34" w:rsidRDefault="00C83D34" w:rsidP="00502D72">
            <w:pPr>
              <w:overflowPunct w:val="0"/>
              <w:autoSpaceDE w:val="0"/>
              <w:autoSpaceDN w:val="0"/>
              <w:adjustRightInd w:val="0"/>
              <w:spacing w:after="60"/>
              <w:jc w:val="both"/>
            </w:pPr>
            <w:r>
              <w:t xml:space="preserve">Zawartość </w:t>
            </w:r>
            <w:proofErr w:type="spellStart"/>
            <w:r>
              <w:t>ziarn</w:t>
            </w:r>
            <w:proofErr w:type="spellEnd"/>
            <w:r>
              <w:t xml:space="preserve"> nieforemnych w kruszywie</w:t>
            </w:r>
          </w:p>
        </w:tc>
        <w:tc>
          <w:tcPr>
            <w:tcW w:w="1380"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spacing w:before="60"/>
              <w:jc w:val="center"/>
            </w:pPr>
            <w:r>
              <w:t>2</w:t>
            </w:r>
          </w:p>
        </w:tc>
        <w:tc>
          <w:tcPr>
            <w:tcW w:w="1382" w:type="dxa"/>
            <w:tcBorders>
              <w:top w:val="nil"/>
              <w:left w:val="nil"/>
              <w:bottom w:val="single" w:sz="6" w:space="0" w:color="auto"/>
              <w:right w:val="single" w:sz="6" w:space="0" w:color="auto"/>
            </w:tcBorders>
          </w:tcPr>
          <w:p w:rsidR="00C83D34" w:rsidRDefault="00C83D34" w:rsidP="00502D72">
            <w:pPr>
              <w:overflowPunct w:val="0"/>
              <w:autoSpaceDE w:val="0"/>
              <w:autoSpaceDN w:val="0"/>
              <w:adjustRightInd w:val="0"/>
              <w:jc w:val="center"/>
            </w:pPr>
            <w:r>
              <w:t> </w:t>
            </w:r>
          </w:p>
          <w:p w:rsidR="00C83D34" w:rsidRDefault="00C83D34" w:rsidP="00502D72">
            <w:pPr>
              <w:overflowPunct w:val="0"/>
              <w:autoSpaceDE w:val="0"/>
              <w:autoSpaceDN w:val="0"/>
              <w:adjustRightInd w:val="0"/>
              <w:spacing w:before="60"/>
              <w:jc w:val="center"/>
            </w:pPr>
            <w:r>
              <w:t>600</w:t>
            </w:r>
          </w:p>
        </w:tc>
      </w:tr>
      <w:tr w:rsidR="00C83D34" w:rsidTr="00502D72">
        <w:tc>
          <w:tcPr>
            <w:tcW w:w="496"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jc w:val="center"/>
            </w:pPr>
            <w:r>
              <w:t>4</w:t>
            </w:r>
          </w:p>
          <w:p w:rsidR="00C83D34" w:rsidRDefault="00C83D34" w:rsidP="00502D72">
            <w:pPr>
              <w:overflowPunct w:val="0"/>
              <w:autoSpaceDE w:val="0"/>
              <w:autoSpaceDN w:val="0"/>
              <w:adjustRightInd w:val="0"/>
              <w:jc w:val="center"/>
            </w:pPr>
            <w:r>
              <w:t>5</w:t>
            </w:r>
          </w:p>
          <w:p w:rsidR="00C83D34" w:rsidRDefault="00C83D34" w:rsidP="00502D72">
            <w:pPr>
              <w:overflowPunct w:val="0"/>
              <w:autoSpaceDE w:val="0"/>
              <w:autoSpaceDN w:val="0"/>
              <w:adjustRightInd w:val="0"/>
              <w:jc w:val="center"/>
            </w:pPr>
            <w:r>
              <w:t>6</w:t>
            </w:r>
          </w:p>
          <w:p w:rsidR="00C83D34" w:rsidRDefault="00C83D34" w:rsidP="00502D72">
            <w:pPr>
              <w:overflowPunct w:val="0"/>
              <w:autoSpaceDE w:val="0"/>
              <w:autoSpaceDN w:val="0"/>
              <w:adjustRightInd w:val="0"/>
              <w:jc w:val="center"/>
            </w:pPr>
            <w:r>
              <w:t>7</w:t>
            </w:r>
          </w:p>
        </w:tc>
        <w:tc>
          <w:tcPr>
            <w:tcW w:w="4252"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jc w:val="both"/>
            </w:pPr>
            <w:r>
              <w:t>Ścieralność kruszywa</w:t>
            </w:r>
          </w:p>
          <w:p w:rsidR="00C83D34" w:rsidRDefault="00C83D34" w:rsidP="00502D72">
            <w:pPr>
              <w:overflowPunct w:val="0"/>
              <w:autoSpaceDE w:val="0"/>
              <w:autoSpaceDN w:val="0"/>
              <w:adjustRightInd w:val="0"/>
              <w:jc w:val="both"/>
            </w:pPr>
            <w:r>
              <w:t>Nasiąkliwość kruszywa</w:t>
            </w:r>
          </w:p>
          <w:p w:rsidR="00C83D34" w:rsidRDefault="00C83D34" w:rsidP="00502D72">
            <w:pPr>
              <w:overflowPunct w:val="0"/>
              <w:autoSpaceDE w:val="0"/>
              <w:autoSpaceDN w:val="0"/>
              <w:adjustRightInd w:val="0"/>
              <w:jc w:val="both"/>
            </w:pPr>
            <w:r>
              <w:t>Odporność kruszywa na działanie mrozu</w:t>
            </w:r>
          </w:p>
          <w:p w:rsidR="00C83D34" w:rsidRDefault="00C83D34" w:rsidP="00502D72">
            <w:pPr>
              <w:overflowPunct w:val="0"/>
              <w:autoSpaceDE w:val="0"/>
              <w:autoSpaceDN w:val="0"/>
              <w:adjustRightInd w:val="0"/>
              <w:spacing w:after="60"/>
              <w:jc w:val="both"/>
            </w:pPr>
            <w:r>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180"/>
              <w:jc w:val="center"/>
            </w:pPr>
            <w:r>
              <w:t>6000</w:t>
            </w:r>
          </w:p>
          <w:p w:rsidR="00C83D34" w:rsidRDefault="00C83D34" w:rsidP="00502D72">
            <w:pPr>
              <w:overflowPunct w:val="0"/>
              <w:autoSpaceDE w:val="0"/>
              <w:autoSpaceDN w:val="0"/>
              <w:adjustRightInd w:val="0"/>
              <w:jc w:val="center"/>
            </w:pPr>
            <w:r>
              <w:t>i przy każdej zmianie źródła pobierania materiałów</w:t>
            </w:r>
          </w:p>
        </w:tc>
      </w:tr>
    </w:tbl>
    <w:p w:rsidR="00C83D34" w:rsidRDefault="00C83D34" w:rsidP="00C83D34">
      <w:pPr>
        <w:overflowPunct w:val="0"/>
        <w:autoSpaceDE w:val="0"/>
        <w:autoSpaceDN w:val="0"/>
        <w:adjustRightInd w:val="0"/>
        <w:jc w:val="both"/>
      </w:pPr>
      <w:r>
        <w:t> </w:t>
      </w:r>
      <w:r>
        <w:rPr>
          <w:b/>
        </w:rPr>
        <w:t xml:space="preserve">6.3.2. </w:t>
      </w:r>
      <w:r>
        <w:t>Badania właściwości kruszywa</w:t>
      </w:r>
    </w:p>
    <w:p w:rsidR="00C83D34" w:rsidRDefault="00C83D34" w:rsidP="00C83D34">
      <w:pPr>
        <w:overflowPunct w:val="0"/>
        <w:autoSpaceDE w:val="0"/>
        <w:autoSpaceDN w:val="0"/>
        <w:adjustRightInd w:val="0"/>
        <w:spacing w:before="120"/>
        <w:jc w:val="both"/>
      </w:pPr>
      <w:r>
        <w:tab/>
        <w:t>Próbki należy pobierać w sposób losowy z rozłożonej warstwy, przed jej zagęszczeniem. Wyniki badań powinny być na bieżąco przekazywane Inżynierowi.</w:t>
      </w:r>
    </w:p>
    <w:p w:rsidR="00C83D34" w:rsidRDefault="00C83D34" w:rsidP="00C83D34">
      <w:pPr>
        <w:overflowPunct w:val="0"/>
        <w:autoSpaceDE w:val="0"/>
        <w:autoSpaceDN w:val="0"/>
        <w:adjustRightInd w:val="0"/>
        <w:jc w:val="both"/>
      </w:pPr>
      <w: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C83D34" w:rsidRDefault="00C83D34" w:rsidP="00C83D34">
      <w:pPr>
        <w:keepNext/>
        <w:overflowPunct w:val="0"/>
        <w:autoSpaceDE w:val="0"/>
        <w:autoSpaceDN w:val="0"/>
        <w:adjustRightInd w:val="0"/>
        <w:spacing w:before="120" w:after="120"/>
        <w:jc w:val="both"/>
        <w:outlineLvl w:val="1"/>
        <w:rPr>
          <w:b/>
        </w:rPr>
      </w:pPr>
      <w:r>
        <w:rPr>
          <w:b/>
        </w:rPr>
        <w:t>6.4. Wymagania dotyczące nośności i cech geometrycznych podbudowy</w:t>
      </w:r>
    </w:p>
    <w:p w:rsidR="00C83D34" w:rsidRDefault="00C83D34" w:rsidP="00C83D34">
      <w:pPr>
        <w:overflowPunct w:val="0"/>
        <w:autoSpaceDE w:val="0"/>
        <w:autoSpaceDN w:val="0"/>
        <w:adjustRightInd w:val="0"/>
        <w:jc w:val="both"/>
      </w:pPr>
      <w:r>
        <w:rPr>
          <w:b/>
        </w:rPr>
        <w:t xml:space="preserve">6.4.1. </w:t>
      </w:r>
      <w:r>
        <w:t>Częstotliwość oraz zakres pomiarów</w:t>
      </w:r>
    </w:p>
    <w:p w:rsidR="00C83D34" w:rsidRDefault="00C83D34" w:rsidP="00C83D34">
      <w:pPr>
        <w:overflowPunct w:val="0"/>
        <w:autoSpaceDE w:val="0"/>
        <w:autoSpaceDN w:val="0"/>
        <w:adjustRightInd w:val="0"/>
        <w:spacing w:before="120"/>
        <w:jc w:val="both"/>
      </w:pPr>
      <w:r>
        <w:tab/>
        <w:t xml:space="preserve"> Częstotliwość oraz zakres pomiarów podano w tablicy 4.</w:t>
      </w:r>
    </w:p>
    <w:p w:rsidR="00C83D34" w:rsidRDefault="00C83D34" w:rsidP="00C83D34">
      <w:pPr>
        <w:overflowPunct w:val="0"/>
        <w:autoSpaceDE w:val="0"/>
        <w:autoSpaceDN w:val="0"/>
        <w:adjustRightInd w:val="0"/>
        <w:spacing w:before="120"/>
        <w:jc w:val="both"/>
        <w:rPr>
          <w:i/>
        </w:rPr>
      </w:pPr>
      <w:r>
        <w:rPr>
          <w:i/>
        </w:rPr>
        <w:t> Tablica 4. Częstotliwość oraz zakres pomiarów wykonanej podbudowy z tłucznia kamiennego</w:t>
      </w:r>
    </w:p>
    <w:tbl>
      <w:tblPr>
        <w:tblW w:w="0" w:type="auto"/>
        <w:tblInd w:w="103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0"/>
        <w:gridCol w:w="3675"/>
        <w:gridCol w:w="3118"/>
      </w:tblGrid>
      <w:tr w:rsidR="00C83D34" w:rsidTr="00502D72">
        <w:tc>
          <w:tcPr>
            <w:tcW w:w="790"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60" w:after="60"/>
              <w:ind w:right="-11"/>
              <w:jc w:val="center"/>
              <w:rPr>
                <w:b/>
              </w:rPr>
            </w:pPr>
            <w:r>
              <w:t>Lp.</w:t>
            </w:r>
          </w:p>
        </w:tc>
        <w:tc>
          <w:tcPr>
            <w:tcW w:w="3675"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60" w:after="60"/>
              <w:ind w:right="-11"/>
              <w:jc w:val="center"/>
              <w:rPr>
                <w:b/>
              </w:rPr>
            </w:pPr>
            <w:r>
              <w:t>Wyszczególnienie badań i pomiarów</w:t>
            </w:r>
          </w:p>
        </w:tc>
        <w:tc>
          <w:tcPr>
            <w:tcW w:w="3118"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spacing w:before="60" w:after="60"/>
              <w:ind w:right="-11"/>
              <w:jc w:val="center"/>
              <w:rPr>
                <w:b/>
              </w:rPr>
            </w:pPr>
            <w:r>
              <w:t>Minimalna częstotliwość pomiarów</w:t>
            </w:r>
          </w:p>
        </w:tc>
      </w:tr>
      <w:tr w:rsidR="00C83D34" w:rsidTr="00502D72">
        <w:tc>
          <w:tcPr>
            <w:tcW w:w="790"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t>1</w:t>
            </w:r>
          </w:p>
        </w:tc>
        <w:tc>
          <w:tcPr>
            <w:tcW w:w="3675"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Szerokość podbudowy</w:t>
            </w:r>
          </w:p>
        </w:tc>
        <w:tc>
          <w:tcPr>
            <w:tcW w:w="3118"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 xml:space="preserve">10 razy na </w:t>
            </w:r>
            <w:smartTag w:uri="urn:schemas-microsoft-com:office:smarttags" w:element="metricconverter">
              <w:smartTagPr>
                <w:attr w:name="ProductID" w:val="1 km"/>
              </w:smartTagPr>
              <w:r>
                <w:t>1 km</w:t>
              </w:r>
            </w:smartTag>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180" w:after="60"/>
              <w:ind w:right="-11"/>
              <w:jc w:val="center"/>
              <w:rPr>
                <w:b/>
              </w:rPr>
            </w:pPr>
            <w:r>
              <w:t>2</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180" w:after="60"/>
              <w:ind w:right="-11"/>
              <w:jc w:val="both"/>
              <w:rPr>
                <w:b/>
              </w:rPr>
            </w:pPr>
            <w:r>
              <w:t>Równość podłużna</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t>3</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Równość poprzeczna</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 xml:space="preserve">10 razy na </w:t>
            </w:r>
            <w:smartTag w:uri="urn:schemas-microsoft-com:office:smarttags" w:element="metricconverter">
              <w:smartTagPr>
                <w:attr w:name="ProductID" w:val="1 km"/>
              </w:smartTagPr>
              <w:r>
                <w:t>1 km</w:t>
              </w:r>
            </w:smartTag>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t>4</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Spadki poprzeczne*</w:t>
            </w:r>
            <w:r>
              <w:rPr>
                <w:vertAlign w:val="superscript"/>
              </w:rPr>
              <w:t>)</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 xml:space="preserve">10 razy na </w:t>
            </w:r>
            <w:smartTag w:uri="urn:schemas-microsoft-com:office:smarttags" w:element="metricconverter">
              <w:smartTagPr>
                <w:attr w:name="ProductID" w:val="1 km"/>
              </w:smartTagPr>
              <w:r>
                <w:t>1 km</w:t>
              </w:r>
            </w:smartTag>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180" w:after="60"/>
              <w:ind w:right="-11"/>
              <w:jc w:val="center"/>
              <w:rPr>
                <w:b/>
              </w:rPr>
            </w:pPr>
            <w:r>
              <w:t>5</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180" w:after="60"/>
              <w:ind w:right="-11"/>
              <w:jc w:val="both"/>
              <w:rPr>
                <w:b/>
              </w:rPr>
            </w:pPr>
            <w:r>
              <w:t>Rzędne wysokościowe</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 xml:space="preserve">co </w:t>
            </w:r>
            <w:smartTag w:uri="urn:schemas-microsoft-com:office:smarttags" w:element="metricconverter">
              <w:smartTagPr>
                <w:attr w:name="ProductID" w:val="100 m"/>
              </w:smartTagPr>
              <w:r>
                <w:t>100 m</w:t>
              </w:r>
            </w:smartTag>
            <w:r>
              <w:t xml:space="preserve"> w osi jezdni i na jej krawędziach</w:t>
            </w:r>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t>6</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Ukształtowanie osi w planie*</w:t>
            </w:r>
            <w:r>
              <w:rPr>
                <w:vertAlign w:val="superscript"/>
              </w:rPr>
              <w:t>)</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t xml:space="preserve">co </w:t>
            </w:r>
            <w:smartTag w:uri="urn:schemas-microsoft-com:office:smarttags" w:element="metricconverter">
              <w:smartTagPr>
                <w:attr w:name="ProductID" w:val="100 m"/>
              </w:smartTagPr>
              <w:r>
                <w:t>100 m</w:t>
              </w:r>
            </w:smartTag>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lastRenderedPageBreak/>
              <w:t>7</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Grubość podbudowy</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ind w:right="-11"/>
              <w:jc w:val="both"/>
              <w:rPr>
                <w:vertAlign w:val="superscript"/>
              </w:rPr>
            </w:pPr>
            <w:r>
              <w:t xml:space="preserve">Podczas </w:t>
            </w:r>
            <w:proofErr w:type="spellStart"/>
            <w:r>
              <w:t>budowy:w</w:t>
            </w:r>
            <w:proofErr w:type="spellEnd"/>
            <w:r>
              <w:t xml:space="preserve"> 3 punktach na każdej działce roboczej, lecz nie rzadziej niż raz na </w:t>
            </w:r>
            <w:smartTag w:uri="urn:schemas-microsoft-com:office:smarttags" w:element="metricconverter">
              <w:smartTagPr>
                <w:attr w:name="ProductID" w:val="400 m2"/>
              </w:smartTagPr>
              <w:r>
                <w:t>400 m</w:t>
              </w:r>
              <w:r>
                <w:rPr>
                  <w:vertAlign w:val="superscript"/>
                </w:rPr>
                <w:t>2</w:t>
              </w:r>
            </w:smartTag>
          </w:p>
          <w:p w:rsidR="00C83D34" w:rsidRDefault="00C83D34" w:rsidP="00502D72">
            <w:pPr>
              <w:overflowPunct w:val="0"/>
              <w:autoSpaceDE w:val="0"/>
              <w:autoSpaceDN w:val="0"/>
              <w:adjustRightInd w:val="0"/>
              <w:ind w:right="-11"/>
              <w:jc w:val="both"/>
              <w:rPr>
                <w:b/>
              </w:rPr>
            </w:pPr>
            <w:r>
              <w:t xml:space="preserve">Przed odbiorem: w 3 punktach, lecz nie rzadziej niż raz na </w:t>
            </w:r>
            <w:smartTag w:uri="urn:schemas-microsoft-com:office:smarttags" w:element="metricconverter">
              <w:smartTagPr>
                <w:attr w:name="ProductID" w:val="2000 m2"/>
              </w:smartTagPr>
              <w:r>
                <w:t>2000 m</w:t>
              </w:r>
              <w:r>
                <w:rPr>
                  <w:vertAlign w:val="superscript"/>
                </w:rPr>
                <w:t>2</w:t>
              </w:r>
            </w:smartTag>
          </w:p>
        </w:tc>
      </w:tr>
      <w:tr w:rsidR="00C83D34" w:rsidTr="00502D72">
        <w:tc>
          <w:tcPr>
            <w:tcW w:w="790"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center"/>
              <w:rPr>
                <w:b/>
              </w:rPr>
            </w:pPr>
            <w:r>
              <w:t>8</w:t>
            </w:r>
          </w:p>
        </w:tc>
        <w:tc>
          <w:tcPr>
            <w:tcW w:w="3675"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Nośność podbudowy</w:t>
            </w:r>
          </w:p>
        </w:tc>
        <w:tc>
          <w:tcPr>
            <w:tcW w:w="3118" w:type="dxa"/>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after="60"/>
              <w:ind w:right="-14"/>
              <w:jc w:val="both"/>
              <w:rPr>
                <w:b/>
              </w:rPr>
            </w:pPr>
            <w:r>
              <w:t xml:space="preserve">nie rzadziej niż raz na </w:t>
            </w:r>
            <w:smartTag w:uri="urn:schemas-microsoft-com:office:smarttags" w:element="metricconverter">
              <w:smartTagPr>
                <w:attr w:name="ProductID" w:val="3000 m2"/>
              </w:smartTagPr>
              <w:r>
                <w:t>3000 m</w:t>
              </w:r>
              <w:r>
                <w:rPr>
                  <w:vertAlign w:val="superscript"/>
                </w:rPr>
                <w:t>2</w:t>
              </w:r>
            </w:smartTag>
          </w:p>
        </w:tc>
      </w:tr>
    </w:tbl>
    <w:p w:rsidR="00C83D34" w:rsidRDefault="00C83D34" w:rsidP="00C83D34">
      <w:pPr>
        <w:overflowPunct w:val="0"/>
        <w:autoSpaceDE w:val="0"/>
        <w:autoSpaceDN w:val="0"/>
        <w:adjustRightInd w:val="0"/>
        <w:spacing w:before="120" w:after="120"/>
        <w:ind w:left="284" w:right="-11" w:hanging="284"/>
        <w:jc w:val="both"/>
      </w:pPr>
      <w:r>
        <w:t>*) Dodatkowe pomiary spadków poprzecznych i ukształtowanie osi w planie należy wykonać w punktach głównych łuków poziomych.</w:t>
      </w:r>
    </w:p>
    <w:p w:rsidR="00C83D34" w:rsidRDefault="00C83D34" w:rsidP="00C83D34">
      <w:pPr>
        <w:overflowPunct w:val="0"/>
        <w:autoSpaceDE w:val="0"/>
        <w:autoSpaceDN w:val="0"/>
        <w:adjustRightInd w:val="0"/>
        <w:spacing w:before="120" w:after="120"/>
        <w:ind w:left="284" w:right="-11" w:hanging="284"/>
        <w:jc w:val="both"/>
      </w:pPr>
      <w:r>
        <w:t> </w:t>
      </w:r>
      <w:r>
        <w:rPr>
          <w:b/>
        </w:rPr>
        <w:t xml:space="preserve">6.4.2. </w:t>
      </w:r>
      <w:r>
        <w:t>Szerokość podbudowy</w:t>
      </w:r>
    </w:p>
    <w:p w:rsidR="00C83D34" w:rsidRDefault="00C83D34" w:rsidP="00C83D34">
      <w:pPr>
        <w:overflowPunct w:val="0"/>
        <w:autoSpaceDE w:val="0"/>
        <w:autoSpaceDN w:val="0"/>
        <w:adjustRightInd w:val="0"/>
        <w:ind w:right="-11"/>
        <w:jc w:val="both"/>
      </w:pPr>
      <w:r>
        <w:tab/>
        <w:t>Szerokość podbudowy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C83D34" w:rsidRDefault="00C83D34" w:rsidP="00C83D34">
      <w:pPr>
        <w:overflowPunct w:val="0"/>
        <w:autoSpaceDE w:val="0"/>
        <w:autoSpaceDN w:val="0"/>
        <w:adjustRightInd w:val="0"/>
        <w:ind w:right="-11"/>
        <w:jc w:val="both"/>
      </w:pPr>
      <w: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C83D34" w:rsidRDefault="00C83D34" w:rsidP="00C83D34">
      <w:pPr>
        <w:overflowPunct w:val="0"/>
        <w:autoSpaceDE w:val="0"/>
        <w:autoSpaceDN w:val="0"/>
        <w:adjustRightInd w:val="0"/>
        <w:spacing w:before="120" w:after="120"/>
        <w:ind w:right="-11"/>
        <w:jc w:val="both"/>
      </w:pPr>
      <w:r>
        <w:rPr>
          <w:b/>
        </w:rPr>
        <w:t xml:space="preserve">6.4.3. </w:t>
      </w:r>
      <w:r>
        <w:t>Równość podbudowy</w:t>
      </w:r>
    </w:p>
    <w:p w:rsidR="00C83D34" w:rsidRDefault="00C83D34" w:rsidP="00C83D34">
      <w:pPr>
        <w:overflowPunct w:val="0"/>
        <w:autoSpaceDE w:val="0"/>
        <w:autoSpaceDN w:val="0"/>
        <w:adjustRightInd w:val="0"/>
        <w:ind w:right="-11"/>
        <w:jc w:val="both"/>
      </w:pPr>
      <w:r>
        <w:tab/>
        <w:t xml:space="preserve">Nierówności podłużne podbudowy należy mierzyć 4-metrową łatą lub </w:t>
      </w:r>
      <w:proofErr w:type="spellStart"/>
      <w:r>
        <w:t>planografem</w:t>
      </w:r>
      <w:proofErr w:type="spellEnd"/>
      <w:r>
        <w:t xml:space="preserve">, zgodnie z normą BN-68/8931-04 [11]. </w:t>
      </w:r>
    </w:p>
    <w:p w:rsidR="00C83D34" w:rsidRDefault="00C83D34" w:rsidP="00C83D34">
      <w:pPr>
        <w:overflowPunct w:val="0"/>
        <w:autoSpaceDE w:val="0"/>
        <w:autoSpaceDN w:val="0"/>
        <w:adjustRightInd w:val="0"/>
        <w:ind w:right="-11"/>
        <w:jc w:val="both"/>
      </w:pPr>
      <w:r>
        <w:tab/>
        <w:t>Nierówności poprzeczne podbudowy należy mierzyć 4-metrową łatą. Nierówności podbudowy nie mogą przekraczać:</w:t>
      </w:r>
    </w:p>
    <w:p w:rsidR="00C83D34" w:rsidRDefault="00C83D34" w:rsidP="00C83D34">
      <w:pPr>
        <w:overflowPunct w:val="0"/>
        <w:autoSpaceDE w:val="0"/>
        <w:autoSpaceDN w:val="0"/>
        <w:adjustRightInd w:val="0"/>
        <w:ind w:right="-11"/>
        <w:jc w:val="both"/>
      </w:pPr>
      <w:r>
        <w:t xml:space="preserve">- </w:t>
      </w:r>
      <w:smartTag w:uri="urn:schemas-microsoft-com:office:smarttags" w:element="metricconverter">
        <w:smartTagPr>
          <w:attr w:name="ProductID" w:val="12 mm"/>
        </w:smartTagPr>
        <w:r>
          <w:t>12 mm</w:t>
        </w:r>
      </w:smartTag>
      <w:r>
        <w:t xml:space="preserve"> dla podbudowy zasadniczej,</w:t>
      </w:r>
    </w:p>
    <w:p w:rsidR="00C83D34" w:rsidRDefault="00C83D34" w:rsidP="00C83D34">
      <w:pPr>
        <w:overflowPunct w:val="0"/>
        <w:autoSpaceDE w:val="0"/>
        <w:autoSpaceDN w:val="0"/>
        <w:adjustRightInd w:val="0"/>
        <w:ind w:right="-11"/>
        <w:jc w:val="both"/>
      </w:pPr>
      <w:r>
        <w:t xml:space="preserve">- </w:t>
      </w:r>
      <w:smartTag w:uri="urn:schemas-microsoft-com:office:smarttags" w:element="metricconverter">
        <w:smartTagPr>
          <w:attr w:name="ProductID" w:val="15 mm"/>
        </w:smartTagPr>
        <w:r>
          <w:t>15 mm</w:t>
        </w:r>
      </w:smartTag>
      <w:r>
        <w:t xml:space="preserve"> dla podbudowy pomocniczej.</w:t>
      </w:r>
    </w:p>
    <w:p w:rsidR="00C83D34" w:rsidRDefault="00C83D34" w:rsidP="00C83D34">
      <w:pPr>
        <w:overflowPunct w:val="0"/>
        <w:autoSpaceDE w:val="0"/>
        <w:autoSpaceDN w:val="0"/>
        <w:adjustRightInd w:val="0"/>
        <w:spacing w:before="120" w:after="120"/>
        <w:ind w:right="-11"/>
        <w:jc w:val="both"/>
      </w:pPr>
      <w:r>
        <w:rPr>
          <w:b/>
        </w:rPr>
        <w:t xml:space="preserve">6.4.4. </w:t>
      </w:r>
      <w:r>
        <w:t>Spadki poprzeczne podbudowy</w:t>
      </w:r>
    </w:p>
    <w:p w:rsidR="00C83D34" w:rsidRDefault="00C83D34" w:rsidP="00C83D34">
      <w:pPr>
        <w:overflowPunct w:val="0"/>
        <w:autoSpaceDE w:val="0"/>
        <w:autoSpaceDN w:val="0"/>
        <w:adjustRightInd w:val="0"/>
        <w:ind w:right="-11"/>
        <w:jc w:val="both"/>
      </w:pPr>
      <w:r>
        <w:tab/>
        <w:t xml:space="preserve">Spadki poprzeczne podbudowy na prostych i łukach powinny być zgodne z dokumentacją projektową z tolerancją </w:t>
      </w:r>
      <w:r>
        <w:sym w:font="Symbol" w:char="00B1"/>
      </w:r>
      <w:r>
        <w:t xml:space="preserve"> 0,5 %.</w:t>
      </w:r>
    </w:p>
    <w:p w:rsidR="00C83D34" w:rsidRDefault="00C83D34" w:rsidP="00C83D34">
      <w:pPr>
        <w:overflowPunct w:val="0"/>
        <w:autoSpaceDE w:val="0"/>
        <w:autoSpaceDN w:val="0"/>
        <w:adjustRightInd w:val="0"/>
        <w:spacing w:before="120" w:after="120"/>
        <w:ind w:right="-11"/>
        <w:jc w:val="both"/>
      </w:pPr>
      <w:r>
        <w:rPr>
          <w:b/>
        </w:rPr>
        <w:t xml:space="preserve">6.4.5. </w:t>
      </w:r>
      <w:r>
        <w:t>Rzędne wysokościowe podbudowy</w:t>
      </w:r>
    </w:p>
    <w:p w:rsidR="00C83D34" w:rsidRDefault="00C83D34" w:rsidP="00C83D34">
      <w:pPr>
        <w:overflowPunct w:val="0"/>
        <w:autoSpaceDE w:val="0"/>
        <w:autoSpaceDN w:val="0"/>
        <w:adjustRightInd w:val="0"/>
        <w:ind w:right="-11"/>
        <w:jc w:val="both"/>
      </w:pPr>
      <w:r>
        <w:tab/>
        <w:t xml:space="preserve">Różnice pomiędzy rzędnymi wysokościowymi podbudowy i rzędnymi projektowanymi nie powinny przekraczać +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C83D34" w:rsidRDefault="00C83D34" w:rsidP="00C83D34">
      <w:pPr>
        <w:overflowPunct w:val="0"/>
        <w:autoSpaceDE w:val="0"/>
        <w:autoSpaceDN w:val="0"/>
        <w:adjustRightInd w:val="0"/>
        <w:spacing w:before="120" w:after="120"/>
        <w:ind w:right="-11"/>
        <w:jc w:val="both"/>
      </w:pPr>
      <w:r>
        <w:rPr>
          <w:b/>
        </w:rPr>
        <w:t xml:space="preserve">6.4.6. </w:t>
      </w:r>
      <w:r>
        <w:t>Ukształtowanie osi w planie</w:t>
      </w:r>
    </w:p>
    <w:p w:rsidR="00C83D34" w:rsidRDefault="00C83D34" w:rsidP="00C83D34">
      <w:pPr>
        <w:overflowPunct w:val="0"/>
        <w:autoSpaceDE w:val="0"/>
        <w:autoSpaceDN w:val="0"/>
        <w:adjustRightInd w:val="0"/>
        <w:ind w:right="-11"/>
        <w:jc w:val="both"/>
      </w:pPr>
      <w:r>
        <w:tab/>
        <w:t xml:space="preserve">Oś podbudowy w planie nie może być przesunięta w stosunku do osi projektowanej o więcej niż </w:t>
      </w:r>
      <w:smartTag w:uri="urn:schemas-microsoft-com:office:smarttags" w:element="metricconverter">
        <w:smartTagPr>
          <w:attr w:name="ProductID" w:val="3 cm"/>
        </w:smartTagPr>
        <w:r>
          <w:t>3 cm</w:t>
        </w:r>
      </w:smartTag>
      <w:r>
        <w:t xml:space="preserve"> dla autostrad i dróg ekspresowych lub o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C83D34" w:rsidRDefault="00C83D34" w:rsidP="00C83D34">
      <w:pPr>
        <w:overflowPunct w:val="0"/>
        <w:autoSpaceDE w:val="0"/>
        <w:autoSpaceDN w:val="0"/>
        <w:adjustRightInd w:val="0"/>
        <w:spacing w:before="120" w:after="120"/>
        <w:ind w:right="-11"/>
        <w:jc w:val="both"/>
      </w:pPr>
      <w:r>
        <w:rPr>
          <w:b/>
        </w:rPr>
        <w:t xml:space="preserve">6.4.7. </w:t>
      </w:r>
      <w:r>
        <w:t>Grubość podbudowy</w:t>
      </w:r>
    </w:p>
    <w:p w:rsidR="00C83D34" w:rsidRDefault="00C83D34" w:rsidP="00C83D34">
      <w:pPr>
        <w:overflowPunct w:val="0"/>
        <w:autoSpaceDE w:val="0"/>
        <w:autoSpaceDN w:val="0"/>
        <w:adjustRightInd w:val="0"/>
        <w:ind w:right="-11"/>
        <w:jc w:val="both"/>
      </w:pPr>
      <w:r>
        <w:tab/>
        <w:t>Grubość podbudowy nie może różnić się od grubości projektowanej o więcej niż:</w:t>
      </w:r>
    </w:p>
    <w:p w:rsidR="00C83D34" w:rsidRDefault="00C83D34" w:rsidP="00C83D34">
      <w:pPr>
        <w:overflowPunct w:val="0"/>
        <w:autoSpaceDE w:val="0"/>
        <w:autoSpaceDN w:val="0"/>
        <w:adjustRightInd w:val="0"/>
        <w:ind w:right="-11"/>
        <w:jc w:val="both"/>
      </w:pPr>
      <w:r>
        <w:t xml:space="preserve">- dla podbudowy zasadniczej </w:t>
      </w:r>
      <w:r>
        <w:sym w:font="Symbol" w:char="00B1"/>
      </w:r>
      <w:r>
        <w:t xml:space="preserve"> </w:t>
      </w:r>
      <w:smartTag w:uri="urn:schemas-microsoft-com:office:smarttags" w:element="metricconverter">
        <w:smartTagPr>
          <w:attr w:name="ProductID" w:val="2 cm"/>
        </w:smartTagPr>
        <w:r>
          <w:t>2 cm</w:t>
        </w:r>
      </w:smartTag>
      <w:r>
        <w:t>,</w:t>
      </w:r>
    </w:p>
    <w:p w:rsidR="00C83D34" w:rsidRDefault="00C83D34" w:rsidP="00C83D34">
      <w:pPr>
        <w:overflowPunct w:val="0"/>
        <w:autoSpaceDE w:val="0"/>
        <w:autoSpaceDN w:val="0"/>
        <w:adjustRightInd w:val="0"/>
        <w:ind w:right="-11"/>
        <w:jc w:val="both"/>
      </w:pPr>
      <w:r>
        <w:t>- dla podbudowy pomocniczej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C83D34" w:rsidRDefault="00C83D34" w:rsidP="00C83D34">
      <w:pPr>
        <w:overflowPunct w:val="0"/>
        <w:autoSpaceDE w:val="0"/>
        <w:autoSpaceDN w:val="0"/>
        <w:adjustRightInd w:val="0"/>
        <w:spacing w:before="120" w:after="120"/>
        <w:ind w:right="-11"/>
        <w:jc w:val="both"/>
      </w:pPr>
      <w:r>
        <w:rPr>
          <w:b/>
        </w:rPr>
        <w:t xml:space="preserve">6.4.8. </w:t>
      </w:r>
      <w:r>
        <w:t>Nośność podbudowy</w:t>
      </w:r>
    </w:p>
    <w:p w:rsidR="00C83D34" w:rsidRDefault="00C83D34" w:rsidP="00C83D34">
      <w:pPr>
        <w:overflowPunct w:val="0"/>
        <w:autoSpaceDE w:val="0"/>
        <w:autoSpaceDN w:val="0"/>
        <w:adjustRightInd w:val="0"/>
        <w:ind w:right="-11"/>
        <w:jc w:val="both"/>
      </w:pPr>
      <w:r>
        <w:tab/>
        <w:t>Pomiary nośności podbudowy należy wykonać zgodnie z BN-64/8931-02 [10].</w:t>
      </w:r>
    </w:p>
    <w:p w:rsidR="00C83D34" w:rsidRDefault="00C83D34" w:rsidP="00C83D34">
      <w:pPr>
        <w:overflowPunct w:val="0"/>
        <w:autoSpaceDE w:val="0"/>
        <w:autoSpaceDN w:val="0"/>
        <w:adjustRightInd w:val="0"/>
        <w:ind w:right="-11"/>
        <w:jc w:val="both"/>
      </w:pPr>
      <w:r>
        <w:tab/>
        <w:t>Podbudowa zasadnicza powinna spełniać wymagania dotyczące nośności, podane w tablicy 5.</w:t>
      </w:r>
    </w:p>
    <w:p w:rsidR="00C83D34" w:rsidRDefault="00C83D34" w:rsidP="00C83D34">
      <w:pPr>
        <w:overflowPunct w:val="0"/>
        <w:autoSpaceDE w:val="0"/>
        <w:autoSpaceDN w:val="0"/>
        <w:adjustRightInd w:val="0"/>
        <w:ind w:right="-11"/>
        <w:jc w:val="both"/>
      </w:pPr>
      <w:r>
        <w:lastRenderedPageBreak/>
        <w:t> </w:t>
      </w:r>
    </w:p>
    <w:p w:rsidR="00C83D34" w:rsidRDefault="00C83D34" w:rsidP="00C83D34">
      <w:pPr>
        <w:overflowPunct w:val="0"/>
        <w:autoSpaceDE w:val="0"/>
        <w:autoSpaceDN w:val="0"/>
        <w:adjustRightInd w:val="0"/>
        <w:spacing w:before="120" w:after="120"/>
        <w:ind w:right="-11"/>
        <w:jc w:val="both"/>
        <w:rPr>
          <w:i/>
        </w:rPr>
      </w:pPr>
      <w:r>
        <w:rPr>
          <w:i/>
        </w:rPr>
        <w:t>Tablica 5. Wymagania nośności podbudowy zasadniczej w zależności od kategorii ruchu</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2302"/>
        <w:gridCol w:w="2303"/>
      </w:tblGrid>
      <w:tr w:rsidR="00C83D34" w:rsidTr="00502D72">
        <w:tc>
          <w:tcPr>
            <w:tcW w:w="2905" w:type="dxa"/>
            <w:tcBorders>
              <w:top w:val="single" w:sz="6" w:space="0" w:color="auto"/>
              <w:left w:val="single" w:sz="6" w:space="0" w:color="auto"/>
              <w:bottom w:val="nil"/>
              <w:right w:val="nil"/>
            </w:tcBorders>
          </w:tcPr>
          <w:p w:rsidR="00C83D34" w:rsidRDefault="00C83D34" w:rsidP="00502D72">
            <w:pPr>
              <w:overflowPunct w:val="0"/>
              <w:autoSpaceDE w:val="0"/>
              <w:autoSpaceDN w:val="0"/>
              <w:adjustRightInd w:val="0"/>
              <w:ind w:right="-11"/>
              <w:jc w:val="both"/>
            </w:pPr>
            <w:r>
              <w:t> </w:t>
            </w:r>
          </w:p>
          <w:p w:rsidR="00C83D34" w:rsidRDefault="00C83D34" w:rsidP="00502D72">
            <w:pPr>
              <w:overflowPunct w:val="0"/>
              <w:autoSpaceDE w:val="0"/>
              <w:autoSpaceDN w:val="0"/>
              <w:adjustRightInd w:val="0"/>
              <w:ind w:right="-11"/>
              <w:jc w:val="center"/>
            </w:pPr>
            <w:r>
              <w:t>Kategoria ruchu</w:t>
            </w:r>
          </w:p>
        </w:tc>
        <w:tc>
          <w:tcPr>
            <w:tcW w:w="4605" w:type="dxa"/>
            <w:gridSpan w:val="2"/>
            <w:tcBorders>
              <w:top w:val="single" w:sz="6" w:space="0" w:color="auto"/>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ind w:right="-11"/>
              <w:jc w:val="center"/>
            </w:pPr>
            <w:r>
              <w:t xml:space="preserve">Minimalny moduł odkształcenia mierzony przy użyciu płyty o średnicy </w:t>
            </w:r>
            <w:smartTag w:uri="urn:schemas-microsoft-com:office:smarttags" w:element="metricconverter">
              <w:smartTagPr>
                <w:attr w:name="ProductID" w:val="30 cm"/>
              </w:smartTagPr>
              <w:r>
                <w:t>30 cm</w:t>
              </w:r>
            </w:smartTag>
            <w:r>
              <w:t xml:space="preserve">   (</w:t>
            </w:r>
            <w:proofErr w:type="spellStart"/>
            <w:r>
              <w:t>MPa</w:t>
            </w:r>
            <w:proofErr w:type="spellEnd"/>
            <w:r>
              <w:t>)</w:t>
            </w:r>
          </w:p>
        </w:tc>
      </w:tr>
      <w:tr w:rsidR="00C83D34" w:rsidTr="00502D72">
        <w:tc>
          <w:tcPr>
            <w:tcW w:w="2905" w:type="dxa"/>
            <w:tcBorders>
              <w:top w:val="nil"/>
              <w:left w:val="single" w:sz="6" w:space="0" w:color="auto"/>
              <w:bottom w:val="double" w:sz="6" w:space="0" w:color="auto"/>
              <w:right w:val="nil"/>
            </w:tcBorders>
          </w:tcPr>
          <w:p w:rsidR="00C83D34" w:rsidRDefault="00C83D34" w:rsidP="00502D72">
            <w:pPr>
              <w:overflowPunct w:val="0"/>
              <w:autoSpaceDE w:val="0"/>
              <w:autoSpaceDN w:val="0"/>
              <w:adjustRightInd w:val="0"/>
              <w:ind w:right="-11"/>
              <w:jc w:val="both"/>
            </w:pPr>
            <w:r>
              <w:t> </w:t>
            </w:r>
          </w:p>
        </w:tc>
        <w:tc>
          <w:tcPr>
            <w:tcW w:w="2302"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ind w:right="-11"/>
              <w:jc w:val="center"/>
            </w:pPr>
            <w:r>
              <w:t xml:space="preserve">Pierwotny </w:t>
            </w:r>
            <w:r>
              <w:rPr>
                <w:i/>
              </w:rPr>
              <w:t>M</w:t>
            </w:r>
            <w:r>
              <w:rPr>
                <w:noProof/>
                <w:vertAlign w:val="subscript"/>
              </w:rPr>
              <w:drawing>
                <wp:inline distT="0" distB="0" distL="0" distR="0">
                  <wp:extent cx="114300" cy="228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2303" w:type="dxa"/>
            <w:tcBorders>
              <w:top w:val="single" w:sz="6" w:space="0" w:color="auto"/>
              <w:left w:val="single" w:sz="6" w:space="0" w:color="auto"/>
              <w:bottom w:val="double" w:sz="6" w:space="0" w:color="auto"/>
              <w:right w:val="single" w:sz="6" w:space="0" w:color="auto"/>
            </w:tcBorders>
          </w:tcPr>
          <w:p w:rsidR="00C83D34" w:rsidRDefault="00C83D34" w:rsidP="00502D72">
            <w:pPr>
              <w:overflowPunct w:val="0"/>
              <w:autoSpaceDE w:val="0"/>
              <w:autoSpaceDN w:val="0"/>
              <w:adjustRightInd w:val="0"/>
              <w:ind w:right="-11"/>
              <w:jc w:val="center"/>
            </w:pPr>
            <w:r>
              <w:t xml:space="preserve">Wtórny </w:t>
            </w:r>
            <w:r>
              <w:rPr>
                <w:i/>
              </w:rPr>
              <w:t>M</w:t>
            </w:r>
            <w:r>
              <w:rPr>
                <w:noProof/>
                <w:vertAlign w:val="subscript"/>
              </w:rPr>
              <w:drawing>
                <wp:inline distT="0" distB="0" distL="0" distR="0">
                  <wp:extent cx="123825" cy="2286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r>
      <w:tr w:rsidR="00C83D34" w:rsidTr="00502D72">
        <w:tc>
          <w:tcPr>
            <w:tcW w:w="2905" w:type="dxa"/>
            <w:tcBorders>
              <w:top w:val="nil"/>
              <w:left w:val="single" w:sz="6" w:space="0" w:color="auto"/>
              <w:bottom w:val="single" w:sz="6" w:space="0" w:color="auto"/>
              <w:right w:val="nil"/>
            </w:tcBorders>
          </w:tcPr>
          <w:p w:rsidR="00C83D34" w:rsidRDefault="00C83D34" w:rsidP="00502D72">
            <w:pPr>
              <w:overflowPunct w:val="0"/>
              <w:autoSpaceDE w:val="0"/>
              <w:autoSpaceDN w:val="0"/>
              <w:adjustRightInd w:val="0"/>
              <w:spacing w:before="60"/>
              <w:ind w:right="-11"/>
              <w:jc w:val="both"/>
            </w:pPr>
            <w:r>
              <w:t>Ruch lekki</w:t>
            </w:r>
          </w:p>
          <w:p w:rsidR="00C83D34" w:rsidRDefault="00C83D34" w:rsidP="00502D72">
            <w:pPr>
              <w:overflowPunct w:val="0"/>
              <w:autoSpaceDE w:val="0"/>
              <w:autoSpaceDN w:val="0"/>
              <w:adjustRightInd w:val="0"/>
              <w:spacing w:after="60"/>
              <w:ind w:right="-11"/>
              <w:jc w:val="both"/>
            </w:pPr>
            <w:r>
              <w:t>Ruch lekko średni i średni</w:t>
            </w:r>
          </w:p>
        </w:tc>
        <w:tc>
          <w:tcPr>
            <w:tcW w:w="2302"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ind w:right="-11"/>
              <w:jc w:val="center"/>
            </w:pPr>
            <w:r>
              <w:t>100</w:t>
            </w:r>
          </w:p>
          <w:p w:rsidR="00C83D34" w:rsidRDefault="00C83D34" w:rsidP="00502D72">
            <w:pPr>
              <w:overflowPunct w:val="0"/>
              <w:autoSpaceDE w:val="0"/>
              <w:autoSpaceDN w:val="0"/>
              <w:adjustRightInd w:val="0"/>
              <w:spacing w:after="60"/>
              <w:ind w:right="-11"/>
              <w:jc w:val="center"/>
            </w:pPr>
            <w:r>
              <w:t>100</w:t>
            </w:r>
          </w:p>
        </w:tc>
        <w:tc>
          <w:tcPr>
            <w:tcW w:w="2303" w:type="dxa"/>
            <w:tcBorders>
              <w:top w:val="nil"/>
              <w:left w:val="single" w:sz="6" w:space="0" w:color="auto"/>
              <w:bottom w:val="single" w:sz="6" w:space="0" w:color="auto"/>
              <w:right w:val="single" w:sz="6" w:space="0" w:color="auto"/>
            </w:tcBorders>
          </w:tcPr>
          <w:p w:rsidR="00C83D34" w:rsidRDefault="00C83D34" w:rsidP="00502D72">
            <w:pPr>
              <w:overflowPunct w:val="0"/>
              <w:autoSpaceDE w:val="0"/>
              <w:autoSpaceDN w:val="0"/>
              <w:adjustRightInd w:val="0"/>
              <w:spacing w:before="60"/>
              <w:ind w:right="-11"/>
              <w:jc w:val="center"/>
            </w:pPr>
            <w:r>
              <w:t>140</w:t>
            </w:r>
          </w:p>
          <w:p w:rsidR="00C83D34" w:rsidRDefault="00C83D34" w:rsidP="00502D72">
            <w:pPr>
              <w:overflowPunct w:val="0"/>
              <w:autoSpaceDE w:val="0"/>
              <w:autoSpaceDN w:val="0"/>
              <w:adjustRightInd w:val="0"/>
              <w:spacing w:after="60"/>
              <w:ind w:right="-11"/>
              <w:jc w:val="center"/>
            </w:pPr>
            <w:r>
              <w:t>170</w:t>
            </w:r>
          </w:p>
        </w:tc>
      </w:tr>
    </w:tbl>
    <w:p w:rsidR="00C83D34" w:rsidRDefault="00C83D34" w:rsidP="00C83D34">
      <w:pPr>
        <w:overflowPunct w:val="0"/>
        <w:autoSpaceDE w:val="0"/>
        <w:autoSpaceDN w:val="0"/>
        <w:adjustRightInd w:val="0"/>
        <w:ind w:right="-11"/>
        <w:jc w:val="both"/>
      </w:pPr>
      <w:r>
        <w:t> </w:t>
      </w:r>
    </w:p>
    <w:p w:rsidR="00C83D34" w:rsidRPr="00790047" w:rsidRDefault="00C83D34" w:rsidP="00C83D34">
      <w:pPr>
        <w:overflowPunct w:val="0"/>
        <w:autoSpaceDE w:val="0"/>
        <w:autoSpaceDN w:val="0"/>
        <w:adjustRightInd w:val="0"/>
        <w:ind w:right="-11"/>
        <w:jc w:val="both"/>
      </w:pPr>
      <w:r>
        <w:t> </w:t>
      </w:r>
      <w:r>
        <w:tab/>
        <w:t xml:space="preserve">Pierwotny moduł odkształcenia podbudowy pomocniczej mierzony płytą o średnicy </w:t>
      </w:r>
      <w:smartTag w:uri="urn:schemas-microsoft-com:office:smarttags" w:element="metricconverter">
        <w:smartTagPr>
          <w:attr w:name="ProductID" w:val="30 cm"/>
        </w:smartTagPr>
        <w:r>
          <w:t>30 cm</w:t>
        </w:r>
      </w:smartTag>
      <w:r>
        <w:t xml:space="preserve">, powinien być większy od 50 </w:t>
      </w:r>
      <w:proofErr w:type="spellStart"/>
      <w:r>
        <w:t>MPa.Zagęszczenie</w:t>
      </w:r>
      <w:proofErr w:type="spellEnd"/>
      <w:r>
        <w:t xml:space="preserve"> podbudowy należy uznać za prawidłowe, gdy stosunek wtórnego modułu odkształcenia </w:t>
      </w:r>
      <w:r>
        <w:rPr>
          <w:i/>
        </w:rPr>
        <w:t>M</w:t>
      </w:r>
      <w:r>
        <w:rPr>
          <w:noProof/>
          <w:sz w:val="16"/>
          <w:vertAlign w:val="subscript"/>
        </w:rPr>
        <w:drawing>
          <wp:inline distT="0" distB="0" distL="0" distR="0">
            <wp:extent cx="123825" cy="2286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do pierwotnego modułu odkształcenia </w:t>
      </w:r>
      <w:r>
        <w:rPr>
          <w:i/>
        </w:rPr>
        <w:t>M</w:t>
      </w:r>
      <w:r>
        <w:rPr>
          <w:noProof/>
          <w:sz w:val="16"/>
          <w:vertAlign w:val="subscript"/>
        </w:rPr>
        <w:drawing>
          <wp:inline distT="0" distB="0" distL="0" distR="0">
            <wp:extent cx="114300" cy="228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jest nie większy od 2,2.</w:t>
      </w:r>
      <w:r>
        <w:sym w:font="Symbol" w:char="00A3"/>
      </w:r>
      <w:r>
        <w:t xml:space="preserve">    2,2</w:t>
      </w:r>
      <w:r>
        <w:rPr>
          <w:sz w:val="16"/>
        </w:rPr>
        <w:t> </w:t>
      </w:r>
    </w:p>
    <w:p w:rsidR="00C83D34" w:rsidRDefault="00C83D34" w:rsidP="00C83D34">
      <w:pPr>
        <w:keepNext/>
        <w:overflowPunct w:val="0"/>
        <w:autoSpaceDE w:val="0"/>
        <w:autoSpaceDN w:val="0"/>
        <w:adjustRightInd w:val="0"/>
        <w:spacing w:before="120" w:after="120"/>
        <w:jc w:val="both"/>
        <w:outlineLvl w:val="1"/>
        <w:rPr>
          <w:b/>
        </w:rPr>
      </w:pPr>
      <w:r>
        <w:rPr>
          <w:b/>
        </w:rPr>
        <w:t>6.5. Zasady postępowania z wadliwie wykonanymi odcinkami podbudowy</w:t>
      </w:r>
    </w:p>
    <w:p w:rsidR="00C83D34" w:rsidRDefault="00C83D34" w:rsidP="00C83D34">
      <w:pPr>
        <w:keepNext/>
        <w:overflowPunct w:val="0"/>
        <w:autoSpaceDE w:val="0"/>
        <w:autoSpaceDN w:val="0"/>
        <w:adjustRightInd w:val="0"/>
        <w:spacing w:before="120" w:after="120"/>
        <w:jc w:val="both"/>
        <w:outlineLvl w:val="1"/>
      </w:pPr>
      <w:r>
        <w:rPr>
          <w:b/>
        </w:rPr>
        <w:t xml:space="preserve">6.5.1. </w:t>
      </w:r>
      <w:r>
        <w:t>Niewłaściwe cechy geometryczne podbudowy</w:t>
      </w:r>
    </w:p>
    <w:p w:rsidR="00C83D34" w:rsidRDefault="00C83D34" w:rsidP="00C83D34">
      <w:pPr>
        <w:overflowPunct w:val="0"/>
        <w:autoSpaceDE w:val="0"/>
        <w:autoSpaceDN w:val="0"/>
        <w:adjustRightInd w:val="0"/>
        <w:jc w:val="both"/>
      </w:pPr>
      <w:r>
        <w:tab/>
        <w:t>Wszystkie powierzchnie podbudowy, które wykazują większe odchylenia cech geometrycznych od określonych w punkcie 6.4, powinny być naprawione. Wszelkie naprawy i dodatkowe badania i pomiary zostaną wykonane na koszt Wykonawcy.</w:t>
      </w:r>
    </w:p>
    <w:p w:rsidR="00C83D34" w:rsidRDefault="00C83D34" w:rsidP="00C83D34">
      <w:pPr>
        <w:overflowPunct w:val="0"/>
        <w:autoSpaceDE w:val="0"/>
        <w:autoSpaceDN w:val="0"/>
        <w:adjustRightInd w:val="0"/>
        <w:jc w:val="both"/>
      </w:pPr>
      <w:r>
        <w:tab/>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C83D34" w:rsidRDefault="00C83D34" w:rsidP="00C83D34">
      <w:pPr>
        <w:overflowPunct w:val="0"/>
        <w:autoSpaceDE w:val="0"/>
        <w:autoSpaceDN w:val="0"/>
        <w:adjustRightInd w:val="0"/>
        <w:spacing w:before="120"/>
        <w:jc w:val="both"/>
      </w:pPr>
      <w:r>
        <w:rPr>
          <w:b/>
        </w:rPr>
        <w:t xml:space="preserve">6.5.2. </w:t>
      </w:r>
      <w:r>
        <w:t>Niewłaściwa grubość</w:t>
      </w:r>
    </w:p>
    <w:p w:rsidR="00C83D34" w:rsidRDefault="00C83D34" w:rsidP="00C83D34">
      <w:pPr>
        <w:overflowPunct w:val="0"/>
        <w:autoSpaceDE w:val="0"/>
        <w:autoSpaceDN w:val="0"/>
        <w:adjustRightInd w:val="0"/>
        <w:spacing w:before="120"/>
        <w:jc w:val="both"/>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C83D34" w:rsidRDefault="00C83D34" w:rsidP="00C83D34">
      <w:pPr>
        <w:overflowPunct w:val="0"/>
        <w:autoSpaceDE w:val="0"/>
        <w:autoSpaceDN w:val="0"/>
        <w:adjustRightInd w:val="0"/>
        <w:spacing w:before="120"/>
        <w:jc w:val="both"/>
      </w:pPr>
      <w:r>
        <w:rPr>
          <w:b/>
        </w:rPr>
        <w:t xml:space="preserve">6.5.3. </w:t>
      </w:r>
      <w:r>
        <w:t>Niewłaściwa nośność podbudowy</w:t>
      </w:r>
    </w:p>
    <w:p w:rsidR="00C83D34" w:rsidRDefault="00C83D34" w:rsidP="00C83D34">
      <w:pPr>
        <w:overflowPunct w:val="0"/>
        <w:autoSpaceDE w:val="0"/>
        <w:autoSpaceDN w:val="0"/>
        <w:adjustRightInd w:val="0"/>
        <w:spacing w:before="120"/>
        <w:jc w:val="both"/>
      </w:pPr>
      <w:r>
        <w:tab/>
        <w:t>Jeżeli nośność podbudowy będzie mniejsza od wymaganej, to Wykonawca wykona wszelkie roboty niezbędne do zapewnienia wymaganej nośności, zalecone przez Inżyniera.</w:t>
      </w:r>
    </w:p>
    <w:p w:rsidR="00C83D34" w:rsidRDefault="00C83D34" w:rsidP="00C83D34">
      <w:pPr>
        <w:overflowPunct w:val="0"/>
        <w:autoSpaceDE w:val="0"/>
        <w:autoSpaceDN w:val="0"/>
        <w:adjustRightInd w:val="0"/>
        <w:jc w:val="both"/>
      </w:pPr>
      <w:r>
        <w:tab/>
        <w:t>Koszty tych dodatkowych robót poniesie Wykonawca podbudowy tylko wtedy, gdy zaniżenie nośności podbudowy wynikło z niewłaściwego wykonania robót przez Wykonawcę podbudowy.</w:t>
      </w:r>
      <w:r>
        <w:tab/>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36" w:name="_Toc423398336"/>
      <w:bookmarkStart w:id="37" w:name="_Toc505404899"/>
      <w:r>
        <w:rPr>
          <w:b/>
          <w:caps/>
          <w:kern w:val="28"/>
        </w:rPr>
        <w:lastRenderedPageBreak/>
        <w:t>7. OBMIAR ROBÓT</w:t>
      </w:r>
      <w:bookmarkEnd w:id="36"/>
      <w:bookmarkEnd w:id="37"/>
    </w:p>
    <w:p w:rsidR="00C83D34" w:rsidRDefault="00C83D34" w:rsidP="00C83D34">
      <w:pPr>
        <w:keepNext/>
        <w:overflowPunct w:val="0"/>
        <w:autoSpaceDE w:val="0"/>
        <w:autoSpaceDN w:val="0"/>
        <w:adjustRightInd w:val="0"/>
        <w:spacing w:before="120" w:after="120"/>
        <w:jc w:val="both"/>
        <w:outlineLvl w:val="1"/>
        <w:rPr>
          <w:b/>
        </w:rPr>
      </w:pPr>
      <w:r>
        <w:rPr>
          <w:b/>
        </w:rPr>
        <w:t>7.1. Ogólne zasady obmiaru robót</w:t>
      </w:r>
    </w:p>
    <w:p w:rsidR="00C83D34" w:rsidRDefault="00C83D34" w:rsidP="00C83D34">
      <w:pPr>
        <w:overflowPunct w:val="0"/>
        <w:autoSpaceDE w:val="0"/>
        <w:autoSpaceDN w:val="0"/>
        <w:adjustRightInd w:val="0"/>
        <w:ind w:right="-11"/>
        <w:jc w:val="both"/>
      </w:pPr>
      <w:r>
        <w:tab/>
        <w:t>Ogólne zasady obmiaru robót podano w SST D-M-00.00.00 „Wymagania ogólne” pkt 7.</w:t>
      </w:r>
    </w:p>
    <w:p w:rsidR="00C83D34" w:rsidRDefault="00C83D34" w:rsidP="00C83D34">
      <w:pPr>
        <w:keepNext/>
        <w:overflowPunct w:val="0"/>
        <w:autoSpaceDE w:val="0"/>
        <w:autoSpaceDN w:val="0"/>
        <w:adjustRightInd w:val="0"/>
        <w:spacing w:before="120" w:after="120"/>
        <w:jc w:val="both"/>
        <w:outlineLvl w:val="1"/>
        <w:rPr>
          <w:b/>
        </w:rPr>
      </w:pPr>
      <w:r>
        <w:rPr>
          <w:b/>
        </w:rPr>
        <w:t>7.2. Jednostka obmiarowa</w:t>
      </w:r>
    </w:p>
    <w:p w:rsidR="00C83D34" w:rsidRDefault="00C83D34" w:rsidP="00C83D34">
      <w:pPr>
        <w:overflowPunct w:val="0"/>
        <w:autoSpaceDE w:val="0"/>
        <w:autoSpaceDN w:val="0"/>
        <w:adjustRightInd w:val="0"/>
        <w:ind w:right="-11"/>
        <w:jc w:val="both"/>
      </w:pPr>
      <w:r>
        <w:tab/>
        <w:t>Jednostką obmiarową jest  m</w:t>
      </w:r>
      <w:r>
        <w:rPr>
          <w:vertAlign w:val="superscript"/>
        </w:rPr>
        <w:t>2</w:t>
      </w:r>
      <w:r>
        <w:t xml:space="preserve"> (metr kwadratowy) wykonanej podbudowy z tłucznia kamiennego.</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38" w:name="_Toc423398337"/>
      <w:bookmarkStart w:id="39" w:name="_Toc505404900"/>
      <w:r>
        <w:rPr>
          <w:b/>
          <w:caps/>
          <w:kern w:val="28"/>
        </w:rPr>
        <w:t>8. ODBIÓR ROBÓT</w:t>
      </w:r>
      <w:bookmarkEnd w:id="38"/>
      <w:bookmarkEnd w:id="39"/>
    </w:p>
    <w:p w:rsidR="00C83D34" w:rsidRDefault="00C83D34" w:rsidP="00C83D34">
      <w:pPr>
        <w:overflowPunct w:val="0"/>
        <w:autoSpaceDE w:val="0"/>
        <w:autoSpaceDN w:val="0"/>
        <w:adjustRightInd w:val="0"/>
        <w:ind w:right="-11"/>
        <w:jc w:val="both"/>
      </w:pPr>
      <w:r>
        <w:tab/>
        <w:t>Ogólne zasady odbioru robót podano w SST D-M-00.00.00 „Wymagania ogólne” pkt 8.</w:t>
      </w:r>
    </w:p>
    <w:p w:rsidR="00C83D34" w:rsidRDefault="00C83D34" w:rsidP="00C83D34">
      <w:pPr>
        <w:overflowPunct w:val="0"/>
        <w:autoSpaceDE w:val="0"/>
        <w:autoSpaceDN w:val="0"/>
        <w:adjustRightInd w:val="0"/>
        <w:ind w:right="-11"/>
        <w:jc w:val="both"/>
      </w:pPr>
      <w:r>
        <w:tab/>
        <w:t>Roboty uznaje się za zgodne z dokumentacją projektową, SST i wymaganiami Inżyniera, jeżeli wszystkie pomiary i badania z zachowaniem tolerancji wg pkt 6 dały wyniki pozytywne.</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40" w:name="_Toc423398338"/>
      <w:bookmarkStart w:id="41" w:name="_Toc505404901"/>
      <w:r>
        <w:rPr>
          <w:b/>
          <w:caps/>
          <w:kern w:val="28"/>
        </w:rPr>
        <w:t>9. PODSTAWA PŁATNOŚCI</w:t>
      </w:r>
      <w:bookmarkEnd w:id="40"/>
      <w:bookmarkEnd w:id="41"/>
    </w:p>
    <w:p w:rsidR="00C83D34" w:rsidRDefault="00C83D34" w:rsidP="00C83D34">
      <w:pPr>
        <w:keepNext/>
        <w:overflowPunct w:val="0"/>
        <w:autoSpaceDE w:val="0"/>
        <w:autoSpaceDN w:val="0"/>
        <w:adjustRightInd w:val="0"/>
        <w:spacing w:before="120" w:after="120"/>
        <w:jc w:val="both"/>
        <w:outlineLvl w:val="1"/>
        <w:rPr>
          <w:b/>
        </w:rPr>
      </w:pPr>
      <w:r>
        <w:rPr>
          <w:b/>
        </w:rPr>
        <w:t>9.1. Ogólne ustalenia dotyczące podstawy płatności</w:t>
      </w:r>
    </w:p>
    <w:p w:rsidR="00C83D34" w:rsidRDefault="00C83D34" w:rsidP="00C83D34">
      <w:pPr>
        <w:overflowPunct w:val="0"/>
        <w:autoSpaceDE w:val="0"/>
        <w:autoSpaceDN w:val="0"/>
        <w:adjustRightInd w:val="0"/>
        <w:ind w:right="-11"/>
        <w:jc w:val="both"/>
      </w:pPr>
      <w:r>
        <w:rPr>
          <w:b/>
        </w:rPr>
        <w:tab/>
      </w:r>
      <w:r>
        <w:t>Ogólne ustalenia dotyczące podstawy płatności podano w SST D-M-00.00.00 „Wymagania ogólne” pkt 9.</w:t>
      </w:r>
    </w:p>
    <w:p w:rsidR="00C83D34" w:rsidRDefault="00C83D34" w:rsidP="00C83D34">
      <w:pPr>
        <w:keepNext/>
        <w:overflowPunct w:val="0"/>
        <w:autoSpaceDE w:val="0"/>
        <w:autoSpaceDN w:val="0"/>
        <w:adjustRightInd w:val="0"/>
        <w:spacing w:before="120" w:after="120"/>
        <w:jc w:val="both"/>
        <w:outlineLvl w:val="1"/>
        <w:rPr>
          <w:b/>
        </w:rPr>
      </w:pPr>
      <w:r>
        <w:rPr>
          <w:b/>
        </w:rPr>
        <w:t>9.2. Cena jednostki obmiarowej</w:t>
      </w:r>
    </w:p>
    <w:p w:rsidR="00C83D34" w:rsidRDefault="00C83D34" w:rsidP="00C83D34">
      <w:pPr>
        <w:overflowPunct w:val="0"/>
        <w:autoSpaceDE w:val="0"/>
        <w:autoSpaceDN w:val="0"/>
        <w:adjustRightInd w:val="0"/>
        <w:jc w:val="both"/>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tłuczniowej obejmuje:</w:t>
      </w:r>
    </w:p>
    <w:p w:rsidR="00C83D34" w:rsidRDefault="00C83D34" w:rsidP="00C83D34">
      <w:pPr>
        <w:overflowPunct w:val="0"/>
        <w:autoSpaceDE w:val="0"/>
        <w:autoSpaceDN w:val="0"/>
        <w:adjustRightInd w:val="0"/>
        <w:jc w:val="both"/>
      </w:pPr>
      <w:r>
        <w:rPr>
          <w:rFonts w:ascii="Symbol" w:hAnsi="Symbol"/>
        </w:rPr>
        <w:t></w:t>
      </w:r>
      <w:r>
        <w:rPr>
          <w:sz w:val="14"/>
        </w:rPr>
        <w:t xml:space="preserve">      </w:t>
      </w:r>
      <w:r>
        <w:t>prace pomiarowe i roboty przygotowawcze,</w:t>
      </w:r>
    </w:p>
    <w:p w:rsidR="00C83D34" w:rsidRDefault="00C83D34" w:rsidP="00C83D34">
      <w:pPr>
        <w:overflowPunct w:val="0"/>
        <w:autoSpaceDE w:val="0"/>
        <w:autoSpaceDN w:val="0"/>
        <w:adjustRightInd w:val="0"/>
        <w:jc w:val="both"/>
      </w:pPr>
      <w:r>
        <w:rPr>
          <w:rFonts w:ascii="Symbol" w:hAnsi="Symbol"/>
        </w:rPr>
        <w:t></w:t>
      </w:r>
      <w:r>
        <w:rPr>
          <w:sz w:val="14"/>
        </w:rPr>
        <w:t xml:space="preserve">      </w:t>
      </w:r>
      <w:r>
        <w:t>oznakowanie robót,</w:t>
      </w:r>
    </w:p>
    <w:p w:rsidR="00C83D34" w:rsidRDefault="00C83D34" w:rsidP="00C83D34">
      <w:pPr>
        <w:overflowPunct w:val="0"/>
        <w:autoSpaceDE w:val="0"/>
        <w:autoSpaceDN w:val="0"/>
        <w:adjustRightInd w:val="0"/>
        <w:jc w:val="both"/>
      </w:pPr>
      <w:r>
        <w:rPr>
          <w:rFonts w:ascii="Symbol" w:hAnsi="Symbol"/>
        </w:rPr>
        <w:t></w:t>
      </w:r>
      <w:r>
        <w:rPr>
          <w:sz w:val="14"/>
        </w:rPr>
        <w:t xml:space="preserve">      </w:t>
      </w:r>
      <w:r>
        <w:t>przygotowanie podłoża,</w:t>
      </w:r>
    </w:p>
    <w:p w:rsidR="00C83D34" w:rsidRDefault="00C83D34" w:rsidP="00C83D34">
      <w:pPr>
        <w:overflowPunct w:val="0"/>
        <w:autoSpaceDE w:val="0"/>
        <w:autoSpaceDN w:val="0"/>
        <w:adjustRightInd w:val="0"/>
        <w:jc w:val="both"/>
      </w:pPr>
      <w:r>
        <w:rPr>
          <w:rFonts w:ascii="Symbol" w:hAnsi="Symbol"/>
        </w:rPr>
        <w:t></w:t>
      </w:r>
      <w:r>
        <w:rPr>
          <w:sz w:val="14"/>
        </w:rPr>
        <w:t xml:space="preserve">      </w:t>
      </w:r>
      <w:r>
        <w:t>dostarczenie materiałów na miejsce wbudowania,</w:t>
      </w:r>
    </w:p>
    <w:p w:rsidR="00C83D34" w:rsidRDefault="00C83D34" w:rsidP="00C83D34">
      <w:pPr>
        <w:overflowPunct w:val="0"/>
        <w:autoSpaceDE w:val="0"/>
        <w:autoSpaceDN w:val="0"/>
        <w:adjustRightInd w:val="0"/>
        <w:jc w:val="both"/>
      </w:pPr>
      <w:r>
        <w:rPr>
          <w:rFonts w:ascii="Symbol" w:hAnsi="Symbol"/>
        </w:rPr>
        <w:t></w:t>
      </w:r>
      <w:r>
        <w:rPr>
          <w:sz w:val="14"/>
        </w:rPr>
        <w:t xml:space="preserve">      </w:t>
      </w:r>
      <w:r>
        <w:t>rozłożenie kruszywa,</w:t>
      </w:r>
    </w:p>
    <w:p w:rsidR="00C83D34" w:rsidRDefault="00C83D34" w:rsidP="00C83D34">
      <w:pPr>
        <w:overflowPunct w:val="0"/>
        <w:autoSpaceDE w:val="0"/>
        <w:autoSpaceDN w:val="0"/>
        <w:adjustRightInd w:val="0"/>
        <w:jc w:val="both"/>
      </w:pPr>
      <w:r>
        <w:rPr>
          <w:rFonts w:ascii="Symbol" w:hAnsi="Symbol"/>
        </w:rPr>
        <w:t></w:t>
      </w:r>
      <w:r>
        <w:rPr>
          <w:sz w:val="14"/>
        </w:rPr>
        <w:t xml:space="preserve">      </w:t>
      </w:r>
      <w:r>
        <w:t>zagęszczenie warstw z zaklinowaniem,</w:t>
      </w:r>
    </w:p>
    <w:p w:rsidR="00C83D34" w:rsidRDefault="00C83D34" w:rsidP="00C83D34">
      <w:pPr>
        <w:overflowPunct w:val="0"/>
        <w:autoSpaceDE w:val="0"/>
        <w:autoSpaceDN w:val="0"/>
        <w:adjustRightInd w:val="0"/>
        <w:jc w:val="both"/>
      </w:pPr>
      <w:r>
        <w:rPr>
          <w:rFonts w:ascii="Symbol" w:hAnsi="Symbol"/>
        </w:rPr>
        <w:t></w:t>
      </w:r>
      <w:r>
        <w:rPr>
          <w:sz w:val="14"/>
        </w:rPr>
        <w:t xml:space="preserve">      </w:t>
      </w:r>
      <w:r>
        <w:t>przeprowadzenie pomiarów i badań laboratoryjnych określonych w specyfikacji technicznej,</w:t>
      </w:r>
    </w:p>
    <w:p w:rsidR="00C83D34" w:rsidRDefault="00C83D34" w:rsidP="00C83D34">
      <w:pPr>
        <w:overflowPunct w:val="0"/>
        <w:autoSpaceDE w:val="0"/>
        <w:autoSpaceDN w:val="0"/>
        <w:adjustRightInd w:val="0"/>
        <w:jc w:val="both"/>
      </w:pPr>
      <w:r>
        <w:rPr>
          <w:rFonts w:ascii="Symbol" w:hAnsi="Symbol"/>
        </w:rPr>
        <w:t></w:t>
      </w:r>
      <w:r>
        <w:rPr>
          <w:sz w:val="14"/>
        </w:rPr>
        <w:t xml:space="preserve">      </w:t>
      </w:r>
      <w:r>
        <w:t>utrzymanie podbudowy w czasie robót.</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42" w:name="_Toc423398339"/>
      <w:bookmarkStart w:id="43" w:name="_Toc505404902"/>
      <w:r>
        <w:rPr>
          <w:b/>
          <w:caps/>
          <w:kern w:val="28"/>
        </w:rPr>
        <w:t>10. przepisy związane</w:t>
      </w:r>
      <w:bookmarkEnd w:id="42"/>
      <w:bookmarkEnd w:id="43"/>
    </w:p>
    <w:p w:rsidR="00C83D34" w:rsidRDefault="00C83D34" w:rsidP="00C83D34">
      <w:pPr>
        <w:keepNext/>
        <w:overflowPunct w:val="0"/>
        <w:autoSpaceDE w:val="0"/>
        <w:autoSpaceDN w:val="0"/>
        <w:adjustRightInd w:val="0"/>
        <w:spacing w:before="120" w:after="120"/>
        <w:jc w:val="both"/>
        <w:outlineLvl w:val="1"/>
        <w:rPr>
          <w:b/>
        </w:rPr>
      </w:pPr>
      <w:r>
        <w:rPr>
          <w:b/>
        </w:rPr>
        <w:t>10.1. Normy</w:t>
      </w:r>
    </w:p>
    <w:tbl>
      <w:tblPr>
        <w:tblW w:w="0" w:type="auto"/>
        <w:tblLayout w:type="fixed"/>
        <w:tblCellMar>
          <w:left w:w="70" w:type="dxa"/>
          <w:right w:w="70" w:type="dxa"/>
        </w:tblCellMar>
        <w:tblLook w:val="0000" w:firstRow="0" w:lastRow="0" w:firstColumn="0" w:lastColumn="0" w:noHBand="0" w:noVBand="0"/>
      </w:tblPr>
      <w:tblGrid>
        <w:gridCol w:w="637"/>
        <w:gridCol w:w="1843"/>
        <w:gridCol w:w="6017"/>
      </w:tblGrid>
      <w:tr w:rsidR="00C83D34" w:rsidTr="00502D72">
        <w:tc>
          <w:tcPr>
            <w:tcW w:w="637" w:type="dxa"/>
          </w:tcPr>
          <w:p w:rsidR="00C83D34" w:rsidRDefault="00C83D34" w:rsidP="00502D72">
            <w:pPr>
              <w:overflowPunct w:val="0"/>
              <w:autoSpaceDE w:val="0"/>
              <w:autoSpaceDN w:val="0"/>
              <w:adjustRightInd w:val="0"/>
              <w:jc w:val="center"/>
            </w:pPr>
            <w:r>
              <w:t xml:space="preserve">  1.</w:t>
            </w:r>
          </w:p>
        </w:tc>
        <w:tc>
          <w:tcPr>
            <w:tcW w:w="1843" w:type="dxa"/>
          </w:tcPr>
          <w:p w:rsidR="00C83D34" w:rsidRDefault="00C83D34" w:rsidP="00502D72">
            <w:pPr>
              <w:overflowPunct w:val="0"/>
              <w:autoSpaceDE w:val="0"/>
              <w:autoSpaceDN w:val="0"/>
              <w:adjustRightInd w:val="0"/>
              <w:jc w:val="both"/>
            </w:pPr>
            <w:r>
              <w:t>PN-B-06714-12</w:t>
            </w:r>
          </w:p>
        </w:tc>
        <w:tc>
          <w:tcPr>
            <w:tcW w:w="6017" w:type="dxa"/>
          </w:tcPr>
          <w:p w:rsidR="00C83D34" w:rsidRDefault="00C83D34" w:rsidP="00502D72">
            <w:pPr>
              <w:overflowPunct w:val="0"/>
              <w:autoSpaceDE w:val="0"/>
              <w:autoSpaceDN w:val="0"/>
              <w:adjustRightInd w:val="0"/>
              <w:jc w:val="both"/>
            </w:pPr>
            <w:r>
              <w:t>Kruszywa mineralne. Badania. Oznaczanie zawartości zanieczyszczeń obcych</w:t>
            </w:r>
          </w:p>
        </w:tc>
      </w:tr>
      <w:tr w:rsidR="00C83D34" w:rsidTr="00502D72">
        <w:tc>
          <w:tcPr>
            <w:tcW w:w="637" w:type="dxa"/>
          </w:tcPr>
          <w:p w:rsidR="00C83D34" w:rsidRDefault="00C83D34" w:rsidP="00502D72">
            <w:pPr>
              <w:overflowPunct w:val="0"/>
              <w:autoSpaceDE w:val="0"/>
              <w:autoSpaceDN w:val="0"/>
              <w:adjustRightInd w:val="0"/>
              <w:jc w:val="center"/>
            </w:pPr>
            <w:r>
              <w:t xml:space="preserve">  2.</w:t>
            </w:r>
          </w:p>
        </w:tc>
        <w:tc>
          <w:tcPr>
            <w:tcW w:w="1843" w:type="dxa"/>
          </w:tcPr>
          <w:p w:rsidR="00C83D34" w:rsidRDefault="00C83D34" w:rsidP="00502D72">
            <w:pPr>
              <w:overflowPunct w:val="0"/>
              <w:autoSpaceDE w:val="0"/>
              <w:autoSpaceDN w:val="0"/>
              <w:adjustRightInd w:val="0"/>
              <w:jc w:val="both"/>
            </w:pPr>
            <w:r>
              <w:t>PN-B-06714-15</w:t>
            </w:r>
          </w:p>
        </w:tc>
        <w:tc>
          <w:tcPr>
            <w:tcW w:w="6017" w:type="dxa"/>
          </w:tcPr>
          <w:p w:rsidR="00C83D34" w:rsidRDefault="00C83D34" w:rsidP="00502D72">
            <w:pPr>
              <w:overflowPunct w:val="0"/>
              <w:autoSpaceDE w:val="0"/>
              <w:autoSpaceDN w:val="0"/>
              <w:adjustRightInd w:val="0"/>
              <w:jc w:val="both"/>
            </w:pPr>
            <w:r>
              <w:t>Kruszywa mineralne. Badania. Oznaczanie składu ziarnowego</w:t>
            </w:r>
          </w:p>
        </w:tc>
      </w:tr>
      <w:tr w:rsidR="00C83D34" w:rsidTr="00502D72">
        <w:tc>
          <w:tcPr>
            <w:tcW w:w="637" w:type="dxa"/>
          </w:tcPr>
          <w:p w:rsidR="00C83D34" w:rsidRDefault="00C83D34" w:rsidP="00502D72">
            <w:pPr>
              <w:overflowPunct w:val="0"/>
              <w:autoSpaceDE w:val="0"/>
              <w:autoSpaceDN w:val="0"/>
              <w:adjustRightInd w:val="0"/>
              <w:jc w:val="center"/>
            </w:pPr>
            <w:r>
              <w:t xml:space="preserve">  3.</w:t>
            </w:r>
          </w:p>
        </w:tc>
        <w:tc>
          <w:tcPr>
            <w:tcW w:w="1843" w:type="dxa"/>
          </w:tcPr>
          <w:p w:rsidR="00C83D34" w:rsidRDefault="00C83D34" w:rsidP="00502D72">
            <w:pPr>
              <w:overflowPunct w:val="0"/>
              <w:autoSpaceDE w:val="0"/>
              <w:autoSpaceDN w:val="0"/>
              <w:adjustRightInd w:val="0"/>
              <w:jc w:val="both"/>
            </w:pPr>
            <w:r>
              <w:t>PN-B-06714-16</w:t>
            </w:r>
          </w:p>
        </w:tc>
        <w:tc>
          <w:tcPr>
            <w:tcW w:w="6017" w:type="dxa"/>
          </w:tcPr>
          <w:p w:rsidR="00C83D34" w:rsidRDefault="00C83D34" w:rsidP="00502D72">
            <w:pPr>
              <w:overflowPunct w:val="0"/>
              <w:autoSpaceDE w:val="0"/>
              <w:autoSpaceDN w:val="0"/>
              <w:adjustRightInd w:val="0"/>
              <w:jc w:val="both"/>
            </w:pPr>
            <w:r>
              <w:t xml:space="preserve">Kruszywa mineralne. Badania. Oznaczanie kształtu </w:t>
            </w:r>
            <w:proofErr w:type="spellStart"/>
            <w:r>
              <w:t>ziarn</w:t>
            </w:r>
            <w:proofErr w:type="spellEnd"/>
          </w:p>
        </w:tc>
      </w:tr>
      <w:tr w:rsidR="00C83D34" w:rsidTr="00502D72">
        <w:tc>
          <w:tcPr>
            <w:tcW w:w="637" w:type="dxa"/>
          </w:tcPr>
          <w:p w:rsidR="00C83D34" w:rsidRDefault="00C83D34" w:rsidP="00502D72">
            <w:pPr>
              <w:overflowPunct w:val="0"/>
              <w:autoSpaceDE w:val="0"/>
              <w:autoSpaceDN w:val="0"/>
              <w:adjustRightInd w:val="0"/>
              <w:jc w:val="center"/>
            </w:pPr>
            <w:r>
              <w:t xml:space="preserve">  4.</w:t>
            </w:r>
          </w:p>
        </w:tc>
        <w:tc>
          <w:tcPr>
            <w:tcW w:w="1843" w:type="dxa"/>
          </w:tcPr>
          <w:p w:rsidR="00C83D34" w:rsidRDefault="00C83D34" w:rsidP="00502D72">
            <w:pPr>
              <w:overflowPunct w:val="0"/>
              <w:autoSpaceDE w:val="0"/>
              <w:autoSpaceDN w:val="0"/>
              <w:adjustRightInd w:val="0"/>
              <w:jc w:val="both"/>
            </w:pPr>
            <w:r>
              <w:t>PN-B-06714-18</w:t>
            </w:r>
          </w:p>
        </w:tc>
        <w:tc>
          <w:tcPr>
            <w:tcW w:w="6017" w:type="dxa"/>
          </w:tcPr>
          <w:p w:rsidR="00C83D34" w:rsidRDefault="00C83D34" w:rsidP="00502D72">
            <w:pPr>
              <w:overflowPunct w:val="0"/>
              <w:autoSpaceDE w:val="0"/>
              <w:autoSpaceDN w:val="0"/>
              <w:adjustRightInd w:val="0"/>
              <w:jc w:val="both"/>
            </w:pPr>
            <w:r>
              <w:t>Kruszywa mineralne. Badania. Oznaczanie nasiąkliwości</w:t>
            </w:r>
          </w:p>
        </w:tc>
      </w:tr>
      <w:tr w:rsidR="00C83D34" w:rsidTr="00502D72">
        <w:tc>
          <w:tcPr>
            <w:tcW w:w="637" w:type="dxa"/>
          </w:tcPr>
          <w:p w:rsidR="00C83D34" w:rsidRDefault="00C83D34" w:rsidP="00502D72">
            <w:pPr>
              <w:overflowPunct w:val="0"/>
              <w:autoSpaceDE w:val="0"/>
              <w:autoSpaceDN w:val="0"/>
              <w:adjustRightInd w:val="0"/>
              <w:jc w:val="center"/>
            </w:pPr>
            <w:r>
              <w:t xml:space="preserve">  5.</w:t>
            </w:r>
          </w:p>
        </w:tc>
        <w:tc>
          <w:tcPr>
            <w:tcW w:w="1843" w:type="dxa"/>
          </w:tcPr>
          <w:p w:rsidR="00C83D34" w:rsidRDefault="00C83D34" w:rsidP="00502D72">
            <w:pPr>
              <w:overflowPunct w:val="0"/>
              <w:autoSpaceDE w:val="0"/>
              <w:autoSpaceDN w:val="0"/>
              <w:adjustRightInd w:val="0"/>
              <w:jc w:val="both"/>
            </w:pPr>
            <w:r>
              <w:t>PN-B-06714-19</w:t>
            </w:r>
          </w:p>
        </w:tc>
        <w:tc>
          <w:tcPr>
            <w:tcW w:w="6017" w:type="dxa"/>
          </w:tcPr>
          <w:p w:rsidR="00C83D34" w:rsidRDefault="00C83D34" w:rsidP="00502D72">
            <w:pPr>
              <w:overflowPunct w:val="0"/>
              <w:autoSpaceDE w:val="0"/>
              <w:autoSpaceDN w:val="0"/>
              <w:adjustRightInd w:val="0"/>
              <w:jc w:val="both"/>
            </w:pPr>
            <w:r>
              <w:t>Kruszywa mineralne. Badania. Oznaczanie mrozoodporności metodą bezpośrednią</w:t>
            </w:r>
          </w:p>
        </w:tc>
      </w:tr>
      <w:tr w:rsidR="00C83D34" w:rsidTr="00502D72">
        <w:tc>
          <w:tcPr>
            <w:tcW w:w="637" w:type="dxa"/>
          </w:tcPr>
          <w:p w:rsidR="00C83D34" w:rsidRDefault="00C83D34" w:rsidP="00502D72">
            <w:pPr>
              <w:overflowPunct w:val="0"/>
              <w:autoSpaceDE w:val="0"/>
              <w:autoSpaceDN w:val="0"/>
              <w:adjustRightInd w:val="0"/>
              <w:jc w:val="center"/>
            </w:pPr>
            <w:r>
              <w:t xml:space="preserve">  6.</w:t>
            </w:r>
          </w:p>
        </w:tc>
        <w:tc>
          <w:tcPr>
            <w:tcW w:w="1843" w:type="dxa"/>
          </w:tcPr>
          <w:p w:rsidR="00C83D34" w:rsidRDefault="00C83D34" w:rsidP="00502D72">
            <w:pPr>
              <w:overflowPunct w:val="0"/>
              <w:autoSpaceDE w:val="0"/>
              <w:autoSpaceDN w:val="0"/>
              <w:adjustRightInd w:val="0"/>
              <w:jc w:val="both"/>
            </w:pPr>
            <w:r>
              <w:t>PN-B-06714-26</w:t>
            </w:r>
          </w:p>
        </w:tc>
        <w:tc>
          <w:tcPr>
            <w:tcW w:w="6017" w:type="dxa"/>
          </w:tcPr>
          <w:p w:rsidR="00C83D34" w:rsidRDefault="00C83D34" w:rsidP="00502D72">
            <w:pPr>
              <w:overflowPunct w:val="0"/>
              <w:autoSpaceDE w:val="0"/>
              <w:autoSpaceDN w:val="0"/>
              <w:adjustRightInd w:val="0"/>
              <w:jc w:val="both"/>
            </w:pPr>
            <w:r>
              <w:t>Kruszywa mineralne. Badania. Oznaczanie zawartości zanieczyszczeń organicznych</w:t>
            </w:r>
          </w:p>
        </w:tc>
      </w:tr>
      <w:tr w:rsidR="00C83D34" w:rsidTr="00502D72">
        <w:tc>
          <w:tcPr>
            <w:tcW w:w="637" w:type="dxa"/>
          </w:tcPr>
          <w:p w:rsidR="00C83D34" w:rsidRDefault="00C83D34" w:rsidP="00502D72">
            <w:pPr>
              <w:overflowPunct w:val="0"/>
              <w:autoSpaceDE w:val="0"/>
              <w:autoSpaceDN w:val="0"/>
              <w:adjustRightInd w:val="0"/>
              <w:jc w:val="center"/>
            </w:pPr>
            <w:r>
              <w:lastRenderedPageBreak/>
              <w:t xml:space="preserve">  7.</w:t>
            </w:r>
          </w:p>
        </w:tc>
        <w:tc>
          <w:tcPr>
            <w:tcW w:w="1843" w:type="dxa"/>
          </w:tcPr>
          <w:p w:rsidR="00C83D34" w:rsidRDefault="00C83D34" w:rsidP="00502D72">
            <w:pPr>
              <w:overflowPunct w:val="0"/>
              <w:autoSpaceDE w:val="0"/>
              <w:autoSpaceDN w:val="0"/>
              <w:adjustRightInd w:val="0"/>
              <w:jc w:val="both"/>
            </w:pPr>
            <w:r>
              <w:t>PN-B-06714-42</w:t>
            </w:r>
          </w:p>
        </w:tc>
        <w:tc>
          <w:tcPr>
            <w:tcW w:w="6017" w:type="dxa"/>
          </w:tcPr>
          <w:p w:rsidR="00C83D34" w:rsidRDefault="00C83D34" w:rsidP="00502D72">
            <w:pPr>
              <w:overflowPunct w:val="0"/>
              <w:autoSpaceDE w:val="0"/>
              <w:autoSpaceDN w:val="0"/>
              <w:adjustRightInd w:val="0"/>
              <w:jc w:val="both"/>
            </w:pPr>
            <w:r>
              <w:t>Kruszywa mineralne. Badania. Oznaczanie ścieralności w bębnie Los Angeles</w:t>
            </w:r>
          </w:p>
        </w:tc>
      </w:tr>
      <w:tr w:rsidR="00C83D34" w:rsidTr="00502D72">
        <w:tc>
          <w:tcPr>
            <w:tcW w:w="637" w:type="dxa"/>
          </w:tcPr>
          <w:p w:rsidR="00C83D34" w:rsidRDefault="00C83D34" w:rsidP="00502D72">
            <w:pPr>
              <w:overflowPunct w:val="0"/>
              <w:autoSpaceDE w:val="0"/>
              <w:autoSpaceDN w:val="0"/>
              <w:adjustRightInd w:val="0"/>
              <w:jc w:val="center"/>
            </w:pPr>
            <w:r>
              <w:t xml:space="preserve">  8.</w:t>
            </w:r>
          </w:p>
        </w:tc>
        <w:tc>
          <w:tcPr>
            <w:tcW w:w="1843" w:type="dxa"/>
          </w:tcPr>
          <w:p w:rsidR="00C83D34" w:rsidRDefault="00C83D34" w:rsidP="00502D72">
            <w:pPr>
              <w:overflowPunct w:val="0"/>
              <w:autoSpaceDE w:val="0"/>
              <w:autoSpaceDN w:val="0"/>
              <w:adjustRightInd w:val="0"/>
              <w:jc w:val="both"/>
            </w:pPr>
            <w:r>
              <w:t>PN-B-11112</w:t>
            </w:r>
          </w:p>
        </w:tc>
        <w:tc>
          <w:tcPr>
            <w:tcW w:w="6017" w:type="dxa"/>
          </w:tcPr>
          <w:p w:rsidR="00C83D34" w:rsidRDefault="00C83D34" w:rsidP="00502D72">
            <w:pPr>
              <w:overflowPunct w:val="0"/>
              <w:autoSpaceDE w:val="0"/>
              <w:autoSpaceDN w:val="0"/>
              <w:adjustRightInd w:val="0"/>
              <w:jc w:val="both"/>
            </w:pPr>
            <w:r>
              <w:t>Kruszywo mineralne. Kruszywo łamane do nawierzchni drogowych</w:t>
            </w:r>
          </w:p>
        </w:tc>
      </w:tr>
      <w:tr w:rsidR="00C83D34" w:rsidTr="00502D72">
        <w:tc>
          <w:tcPr>
            <w:tcW w:w="637" w:type="dxa"/>
          </w:tcPr>
          <w:p w:rsidR="00C83D34" w:rsidRDefault="00C83D34" w:rsidP="00502D72">
            <w:pPr>
              <w:overflowPunct w:val="0"/>
              <w:autoSpaceDE w:val="0"/>
              <w:autoSpaceDN w:val="0"/>
              <w:adjustRightInd w:val="0"/>
              <w:jc w:val="center"/>
            </w:pPr>
            <w:r>
              <w:t xml:space="preserve">  9.</w:t>
            </w:r>
          </w:p>
        </w:tc>
        <w:tc>
          <w:tcPr>
            <w:tcW w:w="1843" w:type="dxa"/>
          </w:tcPr>
          <w:p w:rsidR="00C83D34" w:rsidRDefault="00C83D34" w:rsidP="00502D72">
            <w:pPr>
              <w:overflowPunct w:val="0"/>
              <w:autoSpaceDE w:val="0"/>
              <w:autoSpaceDN w:val="0"/>
              <w:adjustRightInd w:val="0"/>
              <w:jc w:val="both"/>
            </w:pPr>
            <w:r>
              <w:t>PN-S-96023</w:t>
            </w:r>
          </w:p>
        </w:tc>
        <w:tc>
          <w:tcPr>
            <w:tcW w:w="6017" w:type="dxa"/>
          </w:tcPr>
          <w:p w:rsidR="00C83D34" w:rsidRDefault="00C83D34" w:rsidP="00502D72">
            <w:pPr>
              <w:overflowPunct w:val="0"/>
              <w:autoSpaceDE w:val="0"/>
              <w:autoSpaceDN w:val="0"/>
              <w:adjustRightInd w:val="0"/>
              <w:jc w:val="both"/>
            </w:pPr>
            <w:r>
              <w:t>Konstrukcje drogowe. Podbudowa i nawierzchnia z tłucznia kamiennego</w:t>
            </w:r>
          </w:p>
        </w:tc>
      </w:tr>
      <w:tr w:rsidR="00C83D34" w:rsidTr="00502D72">
        <w:tc>
          <w:tcPr>
            <w:tcW w:w="637" w:type="dxa"/>
          </w:tcPr>
          <w:p w:rsidR="00C83D34" w:rsidRDefault="00C83D34" w:rsidP="00502D72">
            <w:pPr>
              <w:overflowPunct w:val="0"/>
              <w:autoSpaceDE w:val="0"/>
              <w:autoSpaceDN w:val="0"/>
              <w:adjustRightInd w:val="0"/>
              <w:jc w:val="center"/>
            </w:pPr>
            <w:r>
              <w:t>10.</w:t>
            </w:r>
          </w:p>
        </w:tc>
        <w:tc>
          <w:tcPr>
            <w:tcW w:w="1843" w:type="dxa"/>
          </w:tcPr>
          <w:p w:rsidR="00C83D34" w:rsidRDefault="00C83D34" w:rsidP="00502D72">
            <w:pPr>
              <w:overflowPunct w:val="0"/>
              <w:autoSpaceDE w:val="0"/>
              <w:autoSpaceDN w:val="0"/>
              <w:adjustRightInd w:val="0"/>
              <w:jc w:val="both"/>
            </w:pPr>
            <w:r>
              <w:t>BN-64/8931-02</w:t>
            </w:r>
          </w:p>
        </w:tc>
        <w:tc>
          <w:tcPr>
            <w:tcW w:w="6017" w:type="dxa"/>
          </w:tcPr>
          <w:p w:rsidR="00C83D34" w:rsidRDefault="00C83D34" w:rsidP="00502D72">
            <w:pPr>
              <w:overflowPunct w:val="0"/>
              <w:autoSpaceDE w:val="0"/>
              <w:autoSpaceDN w:val="0"/>
              <w:adjustRightInd w:val="0"/>
              <w:jc w:val="both"/>
            </w:pPr>
            <w:r>
              <w:t>Drogi samochodowe. Oznaczanie modułu odkształcenia nawierzchni podatnych i podłoża przez obciążenie płytą</w:t>
            </w:r>
          </w:p>
        </w:tc>
      </w:tr>
      <w:tr w:rsidR="00C83D34" w:rsidTr="00502D72">
        <w:tc>
          <w:tcPr>
            <w:tcW w:w="637" w:type="dxa"/>
          </w:tcPr>
          <w:p w:rsidR="00C83D34" w:rsidRDefault="00C83D34" w:rsidP="00502D72">
            <w:pPr>
              <w:overflowPunct w:val="0"/>
              <w:autoSpaceDE w:val="0"/>
              <w:autoSpaceDN w:val="0"/>
              <w:adjustRightInd w:val="0"/>
              <w:jc w:val="center"/>
            </w:pPr>
            <w:r>
              <w:t>11.</w:t>
            </w:r>
          </w:p>
        </w:tc>
        <w:tc>
          <w:tcPr>
            <w:tcW w:w="1843" w:type="dxa"/>
          </w:tcPr>
          <w:p w:rsidR="00C83D34" w:rsidRDefault="00C83D34" w:rsidP="00502D72">
            <w:pPr>
              <w:overflowPunct w:val="0"/>
              <w:autoSpaceDE w:val="0"/>
              <w:autoSpaceDN w:val="0"/>
              <w:adjustRightInd w:val="0"/>
              <w:jc w:val="both"/>
            </w:pPr>
            <w:r>
              <w:t>BN-68/8931-04</w:t>
            </w:r>
          </w:p>
        </w:tc>
        <w:tc>
          <w:tcPr>
            <w:tcW w:w="6017" w:type="dxa"/>
          </w:tcPr>
          <w:p w:rsidR="00C83D34" w:rsidRDefault="00C83D34" w:rsidP="00502D72">
            <w:pPr>
              <w:overflowPunct w:val="0"/>
              <w:autoSpaceDE w:val="0"/>
              <w:autoSpaceDN w:val="0"/>
              <w:adjustRightInd w:val="0"/>
              <w:jc w:val="both"/>
            </w:pPr>
            <w:r>
              <w:t xml:space="preserve">Drogi samochodowe. Pomiar równości nawierzchni </w:t>
            </w:r>
            <w:proofErr w:type="spellStart"/>
            <w:r>
              <w:t>planografem</w:t>
            </w:r>
            <w:proofErr w:type="spellEnd"/>
            <w:r>
              <w:t xml:space="preserve"> i łatą.</w:t>
            </w:r>
          </w:p>
        </w:tc>
      </w:tr>
    </w:tbl>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Default="00C83D34" w:rsidP="00C83D34">
      <w:pPr>
        <w:overflowPunct w:val="0"/>
        <w:autoSpaceDE w:val="0"/>
        <w:autoSpaceDN w:val="0"/>
        <w:adjustRightInd w:val="0"/>
        <w:rPr>
          <w:sz w:val="28"/>
        </w:rPr>
      </w:pPr>
    </w:p>
    <w:p w:rsidR="00C83D34" w:rsidRPr="00301B9E" w:rsidRDefault="00C83D34" w:rsidP="00C83D34">
      <w:pPr>
        <w:jc w:val="center"/>
        <w:rPr>
          <w:b/>
          <w:sz w:val="28"/>
        </w:rPr>
      </w:pPr>
      <w:r w:rsidRPr="00301B9E">
        <w:rPr>
          <w:b/>
          <w:sz w:val="28"/>
        </w:rPr>
        <w:t>D - 05.03.23</w:t>
      </w:r>
    </w:p>
    <w:p w:rsidR="00C83D34" w:rsidRPr="00301B9E" w:rsidRDefault="00C83D34" w:rsidP="00C83D34">
      <w:pPr>
        <w:jc w:val="center"/>
        <w:rPr>
          <w:b/>
          <w:sz w:val="27"/>
        </w:rPr>
      </w:pPr>
    </w:p>
    <w:p w:rsidR="00C83D34" w:rsidRPr="00301B9E" w:rsidRDefault="00C83D34" w:rsidP="00C83D34">
      <w:pPr>
        <w:jc w:val="center"/>
        <w:rPr>
          <w:b/>
          <w:sz w:val="27"/>
        </w:rPr>
      </w:pPr>
    </w:p>
    <w:p w:rsidR="00C83D34" w:rsidRPr="00301B9E" w:rsidRDefault="00C83D34" w:rsidP="00C83D34">
      <w:pPr>
        <w:jc w:val="center"/>
        <w:rPr>
          <w:b/>
          <w:sz w:val="27"/>
        </w:rPr>
      </w:pPr>
    </w:p>
    <w:p w:rsidR="00C83D34" w:rsidRPr="00301B9E" w:rsidRDefault="00C83D34" w:rsidP="00C83D34">
      <w:pPr>
        <w:jc w:val="center"/>
        <w:rPr>
          <w:b/>
          <w:sz w:val="28"/>
        </w:rPr>
      </w:pPr>
      <w:r w:rsidRPr="00301B9E">
        <w:rPr>
          <w:b/>
          <w:sz w:val="28"/>
        </w:rPr>
        <w:t xml:space="preserve">NAWIERZCHNIA </w:t>
      </w:r>
    </w:p>
    <w:p w:rsidR="00C83D34" w:rsidRPr="00301B9E" w:rsidRDefault="00C83D34" w:rsidP="00C83D34">
      <w:pPr>
        <w:jc w:val="center"/>
        <w:rPr>
          <w:b/>
          <w:sz w:val="28"/>
        </w:rPr>
      </w:pPr>
    </w:p>
    <w:p w:rsidR="00C83D34" w:rsidRPr="006759DD" w:rsidRDefault="00C83D34" w:rsidP="00C83D34">
      <w:pPr>
        <w:jc w:val="center"/>
        <w:rPr>
          <w:b/>
          <w:sz w:val="27"/>
        </w:rPr>
        <w:sectPr w:rsidR="00C83D34" w:rsidRPr="006759DD">
          <w:headerReference w:type="default" r:id="rId10"/>
          <w:pgSz w:w="11907" w:h="16840" w:code="9"/>
          <w:pgMar w:top="2835" w:right="2268" w:bottom="2835" w:left="2268" w:header="1985" w:footer="1531" w:gutter="0"/>
          <w:cols w:space="708"/>
          <w:titlePg/>
        </w:sectPr>
      </w:pPr>
      <w:r>
        <w:rPr>
          <w:b/>
          <w:sz w:val="27"/>
        </w:rPr>
        <w:t xml:space="preserve">Z KOSTKI BRUKOWEJ </w:t>
      </w:r>
      <w:proofErr w:type="spellStart"/>
      <w:r>
        <w:rPr>
          <w:b/>
          <w:sz w:val="27"/>
        </w:rPr>
        <w:t>BETONOWEj</w:t>
      </w:r>
      <w:proofErr w:type="spellEnd"/>
    </w:p>
    <w:p w:rsidR="00C83D34" w:rsidRPr="000573AC" w:rsidRDefault="00C83D34" w:rsidP="00C83D34">
      <w:pPr>
        <w:pStyle w:val="Nagwek1"/>
        <w:jc w:val="left"/>
        <w:rPr>
          <w:rFonts w:ascii="Bookman Old Style" w:hAnsi="Bookman Old Style"/>
          <w:sz w:val="24"/>
          <w:szCs w:val="24"/>
        </w:rPr>
      </w:pPr>
      <w:bookmarkStart w:id="44" w:name="_Toc421940496"/>
      <w:r w:rsidRPr="000573AC">
        <w:rPr>
          <w:rFonts w:ascii="Bookman Old Style" w:hAnsi="Bookman Old Style"/>
          <w:sz w:val="24"/>
          <w:szCs w:val="24"/>
        </w:rPr>
        <w:lastRenderedPageBreak/>
        <w:t>1. WSTĘP</w:t>
      </w:r>
      <w:bookmarkEnd w:id="44"/>
    </w:p>
    <w:p w:rsidR="00C83D34" w:rsidRPr="000573AC" w:rsidRDefault="00C83D34" w:rsidP="00C83D34"/>
    <w:p w:rsidR="00C83D34" w:rsidRPr="00301B9E" w:rsidRDefault="00C83D34" w:rsidP="00C83D34">
      <w:pPr>
        <w:pStyle w:val="Nagwek2"/>
        <w:rPr>
          <w:sz w:val="24"/>
          <w:szCs w:val="24"/>
        </w:rPr>
      </w:pPr>
      <w:bookmarkStart w:id="45" w:name="_Toc405615031"/>
      <w:bookmarkStart w:id="46" w:name="_Toc407161179"/>
      <w:r w:rsidRPr="00301B9E">
        <w:rPr>
          <w:sz w:val="24"/>
          <w:szCs w:val="24"/>
        </w:rPr>
        <w:t>1.1. Przedmiot SST</w:t>
      </w:r>
      <w:bookmarkEnd w:id="45"/>
      <w:bookmarkEnd w:id="46"/>
    </w:p>
    <w:p w:rsidR="00C83D34" w:rsidRPr="00301B9E" w:rsidRDefault="00C83D34" w:rsidP="00C83D34">
      <w:pPr>
        <w:pStyle w:val="Standardowytekst"/>
      </w:pPr>
      <w:r w:rsidRPr="00301B9E">
        <w:t>Przedmiotem niniejszej  specyfikacji technicznej są wymagania dotyczące wykonania i odbioru robót związanych z wykonywaniem nawierzchni z kostki brukowej betonowej.</w:t>
      </w:r>
    </w:p>
    <w:p w:rsidR="00C83D34" w:rsidRPr="00301B9E" w:rsidRDefault="00C83D34" w:rsidP="00C83D34">
      <w:pPr>
        <w:pStyle w:val="Nagwek2"/>
        <w:rPr>
          <w:sz w:val="24"/>
          <w:szCs w:val="24"/>
        </w:rPr>
      </w:pPr>
      <w:bookmarkStart w:id="47" w:name="_Toc405615032"/>
      <w:bookmarkStart w:id="48" w:name="_Toc407161180"/>
      <w:r w:rsidRPr="00301B9E">
        <w:rPr>
          <w:sz w:val="24"/>
          <w:szCs w:val="24"/>
        </w:rPr>
        <w:t>1.2. Zakres stosowania SST</w:t>
      </w:r>
      <w:bookmarkEnd w:id="47"/>
      <w:bookmarkEnd w:id="48"/>
    </w:p>
    <w:p w:rsidR="00C83D34" w:rsidRPr="00301B9E" w:rsidRDefault="00C83D34" w:rsidP="00C83D34">
      <w:pPr>
        <w:pStyle w:val="Standardowytekst"/>
      </w:pPr>
      <w:r w:rsidRPr="00301B9E">
        <w:t xml:space="preserve">SST stosowana jest  jako dokument przetargowy i kontraktowy przy zlecaniu i realizacji robót na </w:t>
      </w:r>
      <w:r>
        <w:t>drogach powiatowych</w:t>
      </w:r>
      <w:r w:rsidRPr="00301B9E">
        <w:t>.</w:t>
      </w:r>
    </w:p>
    <w:p w:rsidR="00C83D34" w:rsidRPr="00301B9E" w:rsidRDefault="00C83D34" w:rsidP="00C83D34">
      <w:pPr>
        <w:pStyle w:val="Nagwek2"/>
        <w:rPr>
          <w:sz w:val="24"/>
          <w:szCs w:val="24"/>
        </w:rPr>
      </w:pPr>
      <w:bookmarkStart w:id="49" w:name="_Toc405615033"/>
      <w:bookmarkStart w:id="50" w:name="_Toc407161181"/>
      <w:r w:rsidRPr="00301B9E">
        <w:rPr>
          <w:sz w:val="24"/>
          <w:szCs w:val="24"/>
        </w:rPr>
        <w:t>1.3. Zakres robót objętych SST</w:t>
      </w:r>
      <w:bookmarkEnd w:id="49"/>
      <w:bookmarkEnd w:id="50"/>
    </w:p>
    <w:p w:rsidR="00C83D34" w:rsidRPr="00301B9E" w:rsidRDefault="00C83D34" w:rsidP="00C83D34">
      <w:r w:rsidRPr="00301B9E">
        <w:t>Ustalenia zawarte w niniejszej specyfikacji dotyczą zasad prowadzenia robót związanych z wykonywaniem nawierzchni z kostki brukowej betonowej.</w:t>
      </w:r>
    </w:p>
    <w:p w:rsidR="00C83D34" w:rsidRPr="00301B9E" w:rsidRDefault="00C83D34" w:rsidP="00C83D34">
      <w:r w:rsidRPr="00301B9E">
        <w:t>Betonowa kostka brukowa stosowana jest do układania nawierzchni:</w:t>
      </w:r>
    </w:p>
    <w:p w:rsidR="00C83D34" w:rsidRPr="00301B9E" w:rsidRDefault="00C83D34" w:rsidP="00C83D34">
      <w:pPr>
        <w:numPr>
          <w:ilvl w:val="0"/>
          <w:numId w:val="2"/>
        </w:numPr>
      </w:pPr>
      <w:r w:rsidRPr="00301B9E">
        <w:t>dróg i ulic lokalnego znaczenia,</w:t>
      </w:r>
    </w:p>
    <w:p w:rsidR="00C83D34" w:rsidRPr="00301B9E" w:rsidRDefault="00C83D34" w:rsidP="00C83D34">
      <w:pPr>
        <w:numPr>
          <w:ilvl w:val="0"/>
          <w:numId w:val="2"/>
        </w:numPr>
      </w:pPr>
      <w:r w:rsidRPr="00301B9E">
        <w:t>parkingów, placów, wjazdów do bram i garaży,</w:t>
      </w:r>
    </w:p>
    <w:p w:rsidR="00C83D34" w:rsidRPr="000573AC" w:rsidRDefault="00C83D34" w:rsidP="00C83D34">
      <w:pPr>
        <w:numPr>
          <w:ilvl w:val="0"/>
          <w:numId w:val="2"/>
        </w:numPr>
      </w:pPr>
      <w:r w:rsidRPr="000573AC">
        <w:t>chodników, placów zabaw, ścieżek ogrodowych i rowerowych.</w:t>
      </w:r>
    </w:p>
    <w:p w:rsidR="00C83D34" w:rsidRPr="00301B9E" w:rsidRDefault="00C83D34" w:rsidP="00C83D34">
      <w:pPr>
        <w:pStyle w:val="Nagwek2"/>
        <w:rPr>
          <w:sz w:val="24"/>
          <w:szCs w:val="24"/>
        </w:rPr>
      </w:pPr>
      <w:r w:rsidRPr="00301B9E">
        <w:rPr>
          <w:sz w:val="24"/>
          <w:szCs w:val="24"/>
        </w:rPr>
        <w:t>1.4. Określenia podstawowe</w:t>
      </w:r>
    </w:p>
    <w:p w:rsidR="00C83D34" w:rsidRDefault="00C83D34" w:rsidP="00C83D34">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C83D34" w:rsidRPr="00301B9E" w:rsidRDefault="00C83D34" w:rsidP="00C83D34"/>
    <w:p w:rsidR="00C83D34" w:rsidRPr="000573AC" w:rsidRDefault="00C83D34" w:rsidP="00C83D34">
      <w:pPr>
        <w:pStyle w:val="Nagwek1"/>
        <w:jc w:val="left"/>
        <w:rPr>
          <w:rFonts w:ascii="Bookman Old Style" w:hAnsi="Bookman Old Style"/>
          <w:sz w:val="24"/>
          <w:szCs w:val="24"/>
        </w:rPr>
      </w:pPr>
      <w:bookmarkStart w:id="51" w:name="_Toc421686544"/>
      <w:bookmarkStart w:id="52" w:name="_Toc421940497"/>
      <w:r w:rsidRPr="000573AC">
        <w:rPr>
          <w:rFonts w:ascii="Bookman Old Style" w:hAnsi="Bookman Old Style"/>
          <w:sz w:val="24"/>
          <w:szCs w:val="24"/>
        </w:rPr>
        <w:t>2. Materiały</w:t>
      </w:r>
      <w:bookmarkEnd w:id="51"/>
      <w:bookmarkEnd w:id="52"/>
    </w:p>
    <w:p w:rsidR="00C83D34" w:rsidRPr="000573AC" w:rsidRDefault="00C83D34" w:rsidP="00C83D34">
      <w:pPr>
        <w:pStyle w:val="Nagwek2"/>
        <w:rPr>
          <w:sz w:val="24"/>
          <w:szCs w:val="24"/>
        </w:rPr>
      </w:pPr>
      <w:r w:rsidRPr="000573AC">
        <w:rPr>
          <w:sz w:val="24"/>
          <w:szCs w:val="24"/>
        </w:rPr>
        <w:t>2.1. Betonowa kostka brukowa - wymagania</w:t>
      </w:r>
    </w:p>
    <w:p w:rsidR="00C83D34" w:rsidRPr="00301B9E" w:rsidRDefault="00C83D34" w:rsidP="00C83D34">
      <w:pPr>
        <w:spacing w:after="120"/>
      </w:pPr>
      <w:r w:rsidRPr="00301B9E">
        <w:rPr>
          <w:b/>
        </w:rPr>
        <w:t xml:space="preserve">2.1.1. </w:t>
      </w:r>
      <w:r w:rsidRPr="00301B9E">
        <w:t>Aprobata techniczna</w:t>
      </w:r>
    </w:p>
    <w:p w:rsidR="00C83D34" w:rsidRPr="00301B9E" w:rsidRDefault="00C83D34" w:rsidP="00C83D34">
      <w:pPr>
        <w:spacing w:after="120"/>
      </w:pPr>
      <w:r w:rsidRPr="00301B9E">
        <w:t>Warunkiem dopuszczenia do stosowania betonowej kostki brukowej w budownictwie drogowym jest posiadanie aprobaty technicznej.</w:t>
      </w:r>
    </w:p>
    <w:p w:rsidR="00C83D34" w:rsidRPr="00301B9E" w:rsidRDefault="00C83D34" w:rsidP="00C83D34">
      <w:pPr>
        <w:spacing w:after="120"/>
      </w:pPr>
      <w:r w:rsidRPr="00301B9E">
        <w:rPr>
          <w:b/>
        </w:rPr>
        <w:t xml:space="preserve">2.1.2. </w:t>
      </w:r>
      <w:r w:rsidRPr="00301B9E">
        <w:t>Wygląd zewnętrzny</w:t>
      </w:r>
    </w:p>
    <w:p w:rsidR="00C83D34" w:rsidRPr="00301B9E" w:rsidRDefault="00C83D34" w:rsidP="00C83D34">
      <w:r w:rsidRPr="00301B9E">
        <w:t>Struktura wyrobu powinna być zwarta, bez rys, pęknięć, plam i ubytków.</w:t>
      </w:r>
    </w:p>
    <w:p w:rsidR="00C83D34" w:rsidRPr="00301B9E" w:rsidRDefault="00C83D34" w:rsidP="00C83D34">
      <w:r w:rsidRPr="00301B9E">
        <w:t>Powierzchnia górna kostek powinna być równa i szorstka, a krawędzie kostek równe i proste, wklęśnięcia nie powinny przekraczać:</w:t>
      </w:r>
    </w:p>
    <w:p w:rsidR="00C83D34" w:rsidRPr="00301B9E" w:rsidRDefault="00C83D34" w:rsidP="00C83D34">
      <w:pPr>
        <w:numPr>
          <w:ilvl w:val="0"/>
          <w:numId w:val="2"/>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C83D34" w:rsidRPr="00301B9E" w:rsidRDefault="00C83D34" w:rsidP="00C83D34">
      <w:pPr>
        <w:numPr>
          <w:ilvl w:val="0"/>
          <w:numId w:val="2"/>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C83D34" w:rsidRPr="00301B9E" w:rsidRDefault="00C83D34" w:rsidP="00C83D34">
      <w:pPr>
        <w:spacing w:before="120"/>
      </w:pPr>
      <w:r w:rsidRPr="00301B9E">
        <w:rPr>
          <w:b/>
        </w:rPr>
        <w:t xml:space="preserve">2.1.3. </w:t>
      </w:r>
      <w:r w:rsidRPr="00301B9E">
        <w:t>Kształt, wymiary i kolor kostki brukowej</w:t>
      </w:r>
    </w:p>
    <w:p w:rsidR="00C83D34" w:rsidRPr="00301B9E" w:rsidRDefault="00C83D34" w:rsidP="00C83D34">
      <w:pPr>
        <w:spacing w:before="120"/>
      </w:pPr>
      <w:r w:rsidRPr="00301B9E">
        <w:t>W kraju produkowane są kostki o dwóch standardowych wymiarach grubości:</w:t>
      </w:r>
    </w:p>
    <w:p w:rsidR="00C83D34" w:rsidRPr="00301B9E" w:rsidRDefault="00C83D34" w:rsidP="00C83D34">
      <w:pPr>
        <w:numPr>
          <w:ilvl w:val="0"/>
          <w:numId w:val="2"/>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C83D34" w:rsidRPr="00301B9E" w:rsidRDefault="00C83D34" w:rsidP="00C83D34">
      <w:pPr>
        <w:numPr>
          <w:ilvl w:val="0"/>
          <w:numId w:val="2"/>
        </w:numPr>
      </w:pPr>
      <w:smartTag w:uri="urn:schemas-microsoft-com:office:smarttags" w:element="metricconverter">
        <w:smartTagPr>
          <w:attr w:name="ProductID" w:val="80 mm"/>
        </w:smartTagPr>
        <w:r w:rsidRPr="00301B9E">
          <w:t>80 mm</w:t>
        </w:r>
      </w:smartTag>
      <w:r w:rsidRPr="00301B9E">
        <w:t>, do nawierzchni dla ruchu samochodowego.</w:t>
      </w:r>
    </w:p>
    <w:p w:rsidR="00C83D34" w:rsidRPr="00301B9E" w:rsidRDefault="00C83D34" w:rsidP="00C83D34">
      <w:r w:rsidRPr="00301B9E">
        <w:t>Tolerancje wymiarowe wynoszą:</w:t>
      </w:r>
    </w:p>
    <w:p w:rsidR="00C83D34" w:rsidRPr="00301B9E" w:rsidRDefault="00C83D34" w:rsidP="00C83D34">
      <w:pPr>
        <w:numPr>
          <w:ilvl w:val="0"/>
          <w:numId w:val="2"/>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C83D34" w:rsidRPr="00301B9E" w:rsidRDefault="00C83D34" w:rsidP="00C83D34">
      <w:pPr>
        <w:numPr>
          <w:ilvl w:val="0"/>
          <w:numId w:val="2"/>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C83D34" w:rsidRPr="00301B9E" w:rsidRDefault="00C83D34" w:rsidP="00C83D34">
      <w:pPr>
        <w:numPr>
          <w:ilvl w:val="0"/>
          <w:numId w:val="2"/>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C83D34" w:rsidRPr="00301B9E" w:rsidRDefault="00C83D34" w:rsidP="00C83D34">
      <w:r w:rsidRPr="00301B9E">
        <w:t>Kolory kostek produkowanych aktualnie w kraju to: szary, ceglany, klinkierowy, grafitowy i brązowy.</w:t>
      </w:r>
    </w:p>
    <w:p w:rsidR="00C83D34" w:rsidRPr="00301B9E" w:rsidRDefault="00C83D34" w:rsidP="00C83D34">
      <w:pPr>
        <w:spacing w:before="120"/>
      </w:pPr>
      <w:r w:rsidRPr="00301B9E">
        <w:rPr>
          <w:b/>
        </w:rPr>
        <w:t xml:space="preserve">2.1.4. </w:t>
      </w:r>
      <w:r w:rsidRPr="00301B9E">
        <w:t>Wytrzymałość na ściskanie</w:t>
      </w:r>
    </w:p>
    <w:p w:rsidR="00C83D34" w:rsidRPr="00301B9E" w:rsidRDefault="00C83D34" w:rsidP="00C83D34">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C83D34" w:rsidRPr="00301B9E" w:rsidRDefault="00C83D34" w:rsidP="00C83D34">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C83D34" w:rsidRPr="00301B9E" w:rsidRDefault="00C83D34" w:rsidP="00C83D34">
      <w:pPr>
        <w:spacing w:before="120"/>
        <w:rPr>
          <w:b/>
        </w:rPr>
      </w:pPr>
    </w:p>
    <w:p w:rsidR="00C83D34" w:rsidRPr="00301B9E" w:rsidRDefault="00C83D34" w:rsidP="00C83D34">
      <w:pPr>
        <w:spacing w:before="120"/>
      </w:pPr>
      <w:r w:rsidRPr="00301B9E">
        <w:rPr>
          <w:b/>
        </w:rPr>
        <w:t xml:space="preserve">2.1.5. </w:t>
      </w:r>
      <w:r w:rsidRPr="00301B9E">
        <w:t>Nasiąkliwość</w:t>
      </w:r>
    </w:p>
    <w:p w:rsidR="00C83D34" w:rsidRPr="00301B9E" w:rsidRDefault="00C83D34" w:rsidP="00C83D34">
      <w:pPr>
        <w:spacing w:before="120"/>
      </w:pPr>
      <w:r w:rsidRPr="00301B9E">
        <w:t>Nasiąkliwość kostek betonowych powinna odpowiadać wymaganiom normy PN-B-06250 [2] i wynosić nie więcej niż 5%.</w:t>
      </w:r>
    </w:p>
    <w:p w:rsidR="00C83D34" w:rsidRPr="00301B9E" w:rsidRDefault="00C83D34" w:rsidP="00C83D34">
      <w:pPr>
        <w:spacing w:before="120"/>
      </w:pPr>
      <w:r w:rsidRPr="00301B9E">
        <w:rPr>
          <w:b/>
        </w:rPr>
        <w:t xml:space="preserve">2.1.6. </w:t>
      </w:r>
      <w:r w:rsidRPr="00301B9E">
        <w:t>Odporność na działanie mrozu</w:t>
      </w:r>
    </w:p>
    <w:p w:rsidR="00C83D34" w:rsidRPr="00301B9E" w:rsidRDefault="00C83D34" w:rsidP="00C83D34">
      <w:pPr>
        <w:spacing w:before="120"/>
      </w:pPr>
      <w:r w:rsidRPr="00301B9E">
        <w:t>Odporność kostek betonowych na działanie mrozu powinna być badana zgodnie z wymaganiami PN-B-06250 [2].</w:t>
      </w:r>
    </w:p>
    <w:p w:rsidR="00C83D34" w:rsidRPr="00301B9E" w:rsidRDefault="00C83D34" w:rsidP="00C83D34">
      <w:r w:rsidRPr="00301B9E">
        <w:t>Odporność na działanie mrozu po 50 cyklach zamrażania i odmrażania próbek jest wystarczająca, jeżeli:</w:t>
      </w:r>
    </w:p>
    <w:p w:rsidR="00C83D34" w:rsidRPr="00301B9E" w:rsidRDefault="00C83D34" w:rsidP="00C83D34">
      <w:pPr>
        <w:numPr>
          <w:ilvl w:val="0"/>
          <w:numId w:val="2"/>
        </w:numPr>
      </w:pPr>
      <w:r w:rsidRPr="00301B9E">
        <w:t>próbka nie wykazuje pęknięć,</w:t>
      </w:r>
    </w:p>
    <w:p w:rsidR="00C83D34" w:rsidRPr="00301B9E" w:rsidRDefault="00C83D34" w:rsidP="00C83D34">
      <w:pPr>
        <w:numPr>
          <w:ilvl w:val="0"/>
          <w:numId w:val="2"/>
        </w:numPr>
      </w:pPr>
      <w:r w:rsidRPr="00301B9E">
        <w:t>strata masy nie przekracza 5%,</w:t>
      </w:r>
    </w:p>
    <w:p w:rsidR="00C83D34" w:rsidRPr="00301B9E" w:rsidRDefault="00C83D34" w:rsidP="00C83D34">
      <w:pPr>
        <w:numPr>
          <w:ilvl w:val="0"/>
          <w:numId w:val="2"/>
        </w:numPr>
      </w:pPr>
      <w:r w:rsidRPr="00301B9E">
        <w:t>obniżenie wytrzymałości na ściskanie w stosunku do wytrzymałości próbek nie zamrażanych nie jest większe niż 20%.</w:t>
      </w:r>
    </w:p>
    <w:p w:rsidR="00C83D34" w:rsidRPr="00301B9E" w:rsidRDefault="00C83D34" w:rsidP="00C83D34"/>
    <w:p w:rsidR="00C83D34" w:rsidRPr="00301B9E" w:rsidRDefault="00C83D34" w:rsidP="00C83D34">
      <w:r w:rsidRPr="00301B9E">
        <w:rPr>
          <w:b/>
        </w:rPr>
        <w:t xml:space="preserve">2.1.7. </w:t>
      </w:r>
      <w:r w:rsidRPr="00301B9E">
        <w:t>Ścieralność</w:t>
      </w:r>
    </w:p>
    <w:p w:rsidR="00C83D34" w:rsidRPr="00301B9E" w:rsidRDefault="00C83D34" w:rsidP="00C83D34">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C83D34" w:rsidRPr="00301B9E" w:rsidRDefault="00C83D34" w:rsidP="00C83D34">
      <w:pPr>
        <w:pStyle w:val="Nagwek2"/>
      </w:pPr>
      <w:r w:rsidRPr="00301B9E">
        <w:t>2.2. Materiały do produkcji betonowych kostek brukowych</w:t>
      </w:r>
    </w:p>
    <w:p w:rsidR="00C83D34" w:rsidRPr="00301B9E" w:rsidRDefault="00C83D34" w:rsidP="00C83D34">
      <w:r w:rsidRPr="00301B9E">
        <w:rPr>
          <w:b/>
        </w:rPr>
        <w:t xml:space="preserve">2.2.1. </w:t>
      </w:r>
      <w:r w:rsidRPr="00301B9E">
        <w:t>Cement</w:t>
      </w:r>
    </w:p>
    <w:p w:rsidR="00C83D34" w:rsidRPr="00301B9E" w:rsidRDefault="00C83D34" w:rsidP="00C83D34">
      <w:pPr>
        <w:spacing w:before="120"/>
      </w:pPr>
      <w:r w:rsidRPr="00301B9E">
        <w:t>Do produkcji kostki brukowej należy stosować cement portlandzki, bez dodatków, klasy nie niższej niż „32,5”. Zaleca się stosowanie cementu o jasnym kolorze. Cement powinien odpowiadać wymaganiom PN-B-19701 [4].</w:t>
      </w:r>
    </w:p>
    <w:p w:rsidR="00C83D34" w:rsidRPr="00301B9E" w:rsidRDefault="00C83D34" w:rsidP="00C83D34">
      <w:pPr>
        <w:spacing w:before="120"/>
      </w:pPr>
      <w:r w:rsidRPr="00301B9E">
        <w:rPr>
          <w:b/>
        </w:rPr>
        <w:t xml:space="preserve">2.2.2. </w:t>
      </w:r>
      <w:r w:rsidRPr="00301B9E">
        <w:t>Kruszywo</w:t>
      </w:r>
    </w:p>
    <w:p w:rsidR="00C83D34" w:rsidRPr="00301B9E" w:rsidRDefault="00C83D34" w:rsidP="00C83D34">
      <w:pPr>
        <w:spacing w:before="120"/>
      </w:pPr>
      <w:r w:rsidRPr="00301B9E">
        <w:t>Należy stosować kruszywa mineralne odpowiadające wymaganiom  PN-B-06712 [3].</w:t>
      </w:r>
    </w:p>
    <w:p w:rsidR="00C83D34" w:rsidRPr="00301B9E" w:rsidRDefault="00C83D34" w:rsidP="00C83D34">
      <w:r w:rsidRPr="00301B9E">
        <w:t>Uziarnienie kruszywa powinno być ustalone w recepcie laboratoryjnej mieszanki betonowej, przy założonych parametrach wymaganych dla produkowanego wyrobu.</w:t>
      </w:r>
    </w:p>
    <w:p w:rsidR="00C83D34" w:rsidRPr="00301B9E" w:rsidRDefault="00C83D34" w:rsidP="00C83D34">
      <w:pPr>
        <w:spacing w:before="120"/>
      </w:pPr>
      <w:r w:rsidRPr="00301B9E">
        <w:rPr>
          <w:b/>
        </w:rPr>
        <w:t xml:space="preserve">2.2.3. </w:t>
      </w:r>
      <w:r w:rsidRPr="00301B9E">
        <w:t>Woda</w:t>
      </w:r>
    </w:p>
    <w:p w:rsidR="00C83D34" w:rsidRPr="00301B9E" w:rsidRDefault="00C83D34" w:rsidP="00C83D34">
      <w:pPr>
        <w:spacing w:before="120"/>
      </w:pPr>
      <w:r w:rsidRPr="00301B9E">
        <w:t>Właściwości i kontrola wody stosowanej do produkcji betonowych kostek brukowych powinny odpowiadać wymaganiom wg PN-B-32250 [5].</w:t>
      </w:r>
    </w:p>
    <w:p w:rsidR="00C83D34" w:rsidRPr="00301B9E" w:rsidRDefault="00C83D34" w:rsidP="00C83D34">
      <w:pPr>
        <w:spacing w:before="120"/>
      </w:pPr>
      <w:r w:rsidRPr="00301B9E">
        <w:rPr>
          <w:b/>
        </w:rPr>
        <w:t xml:space="preserve">2.2.4. </w:t>
      </w:r>
      <w:r w:rsidRPr="00301B9E">
        <w:t>Dodatki</w:t>
      </w:r>
    </w:p>
    <w:p w:rsidR="00C83D34" w:rsidRPr="00301B9E" w:rsidRDefault="00C83D34" w:rsidP="00C83D34">
      <w:pPr>
        <w:spacing w:before="120"/>
      </w:pPr>
      <w:r w:rsidRPr="00301B9E">
        <w:t>Do produkcji kostek brukowych stosuje się dodatki w postaci plastyfikatorów i barwników, zgodnie z receptą laboratoryjną.</w:t>
      </w:r>
    </w:p>
    <w:p w:rsidR="00C83D34" w:rsidRPr="00301B9E" w:rsidRDefault="00C83D34" w:rsidP="00C83D34">
      <w:r w:rsidRPr="00301B9E">
        <w:t>Plastyfikatory zapewniają gotowym wyrobom większą wytrzymałość, mniejszą nasiąkliwość i większą odporność na niskie temperatury i działanie soli.</w:t>
      </w:r>
    </w:p>
    <w:p w:rsidR="00C83D34" w:rsidRDefault="00C83D34" w:rsidP="00C83D34">
      <w:r w:rsidRPr="00301B9E">
        <w:t>Stosowane barwniki powinny zapewnić kostce trwałe zabarwienie. Powinny to być  barwniki nieorganiczne.</w:t>
      </w:r>
    </w:p>
    <w:p w:rsidR="00C83D34" w:rsidRPr="00301B9E" w:rsidRDefault="00C83D34" w:rsidP="00C83D34"/>
    <w:p w:rsidR="00C83D34" w:rsidRPr="000573AC" w:rsidRDefault="00C83D34" w:rsidP="00C83D34">
      <w:pPr>
        <w:pStyle w:val="Nagwek1"/>
        <w:jc w:val="left"/>
        <w:rPr>
          <w:rFonts w:ascii="Bookman Old Style" w:hAnsi="Bookman Old Style"/>
        </w:rPr>
      </w:pPr>
      <w:bookmarkStart w:id="53" w:name="_Toc421940498"/>
      <w:r w:rsidRPr="000573AC">
        <w:rPr>
          <w:rFonts w:ascii="Bookman Old Style" w:hAnsi="Bookman Old Style"/>
        </w:rPr>
        <w:t>3. Sprzęt</w:t>
      </w:r>
      <w:bookmarkEnd w:id="53"/>
    </w:p>
    <w:p w:rsidR="00C83D34" w:rsidRPr="000573AC" w:rsidRDefault="00C83D34" w:rsidP="00C83D34">
      <w:pPr>
        <w:pStyle w:val="Nagwek2"/>
        <w:rPr>
          <w:sz w:val="24"/>
          <w:szCs w:val="24"/>
        </w:rPr>
      </w:pPr>
      <w:r w:rsidRPr="000573AC">
        <w:rPr>
          <w:sz w:val="24"/>
          <w:szCs w:val="24"/>
        </w:rPr>
        <w:t>3.1. Sprzęt do wykonania nawierzchni z kostki brukowej</w:t>
      </w:r>
    </w:p>
    <w:p w:rsidR="00C83D34" w:rsidRPr="00301B9E" w:rsidRDefault="00C83D34" w:rsidP="00C83D34">
      <w:r w:rsidRPr="00301B9E">
        <w:t>Małe powierzchnie nawierzchni z kostki brukowej wykonuje się ręcznie.</w:t>
      </w:r>
    </w:p>
    <w:p w:rsidR="00C83D34" w:rsidRPr="00301B9E" w:rsidRDefault="00C83D34" w:rsidP="00C83D34">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C83D34" w:rsidRPr="00301B9E" w:rsidRDefault="00C83D34" w:rsidP="00C83D34">
      <w:r w:rsidRPr="00301B9E">
        <w:t>Do zagęszczenia nawierzchni stosuje się wibratory płytowe z osłoną z tworzywa sztucznego.</w:t>
      </w:r>
    </w:p>
    <w:p w:rsidR="00C83D34" w:rsidRDefault="00C83D34" w:rsidP="00C83D34">
      <w:r w:rsidRPr="00301B9E">
        <w:t>Do wyrównania podsypki z piasku można stosować mechaniczne urządzenie na rolkach, prowadzone liniami na szynie lub krawężnikach.</w:t>
      </w:r>
    </w:p>
    <w:p w:rsidR="00C83D34" w:rsidRPr="00301B9E" w:rsidRDefault="00C83D34" w:rsidP="00C83D34"/>
    <w:p w:rsidR="00C83D34" w:rsidRPr="000573AC" w:rsidRDefault="00C83D34" w:rsidP="00C83D34">
      <w:pPr>
        <w:pStyle w:val="Nagwek1"/>
        <w:jc w:val="left"/>
        <w:rPr>
          <w:rFonts w:ascii="Bookman Old Style" w:hAnsi="Bookman Old Style"/>
        </w:rPr>
      </w:pPr>
      <w:bookmarkStart w:id="54" w:name="_Toc421940499"/>
      <w:r w:rsidRPr="000573AC">
        <w:rPr>
          <w:rFonts w:ascii="Bookman Old Style" w:hAnsi="Bookman Old Style"/>
        </w:rPr>
        <w:t>4. Transport</w:t>
      </w:r>
      <w:bookmarkEnd w:id="54"/>
    </w:p>
    <w:p w:rsidR="00C83D34" w:rsidRPr="000573AC" w:rsidRDefault="00C83D34" w:rsidP="00C83D34">
      <w:pPr>
        <w:pStyle w:val="Nagwek2"/>
        <w:rPr>
          <w:sz w:val="24"/>
          <w:szCs w:val="24"/>
        </w:rPr>
      </w:pPr>
      <w:r w:rsidRPr="000573AC">
        <w:rPr>
          <w:sz w:val="24"/>
          <w:szCs w:val="24"/>
        </w:rPr>
        <w:t>4.1. Transport betonowych kostek brukowych</w:t>
      </w:r>
    </w:p>
    <w:p w:rsidR="00C83D34" w:rsidRPr="00301B9E" w:rsidRDefault="00C83D34" w:rsidP="00C83D34">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C83D34" w:rsidRDefault="00C83D34" w:rsidP="00C83D34">
      <w:r w:rsidRPr="00301B9E">
        <w:t>Kostki betonowe można również przewozić samochodami na paletach transportowych producenta.</w:t>
      </w:r>
    </w:p>
    <w:p w:rsidR="00C83D34" w:rsidRPr="00301B9E" w:rsidRDefault="00C83D34" w:rsidP="00C83D34"/>
    <w:p w:rsidR="00C83D34" w:rsidRDefault="00C83D34" w:rsidP="00C83D34">
      <w:pPr>
        <w:pStyle w:val="Nagwek1"/>
        <w:jc w:val="left"/>
        <w:rPr>
          <w:rFonts w:ascii="Bookman Old Style" w:hAnsi="Bookman Old Style"/>
        </w:rPr>
      </w:pPr>
      <w:bookmarkStart w:id="55" w:name="_Toc421940500"/>
      <w:r w:rsidRPr="000573AC">
        <w:rPr>
          <w:rFonts w:ascii="Bookman Old Style" w:hAnsi="Bookman Old Style"/>
        </w:rPr>
        <w:t>5. Wykonanie robót</w:t>
      </w:r>
      <w:bookmarkEnd w:id="55"/>
    </w:p>
    <w:p w:rsidR="00C83D34" w:rsidRPr="000573AC" w:rsidRDefault="00C83D34" w:rsidP="00C83D34"/>
    <w:p w:rsidR="00C83D34" w:rsidRPr="000573AC" w:rsidRDefault="00C83D34" w:rsidP="00C83D34">
      <w:pPr>
        <w:pStyle w:val="Nagwek2"/>
        <w:rPr>
          <w:sz w:val="24"/>
          <w:szCs w:val="24"/>
        </w:rPr>
      </w:pPr>
      <w:r w:rsidRPr="000573AC">
        <w:rPr>
          <w:sz w:val="24"/>
          <w:szCs w:val="24"/>
        </w:rPr>
        <w:t>5.1 Podłoże</w:t>
      </w:r>
    </w:p>
    <w:p w:rsidR="00C83D34" w:rsidRPr="00301B9E" w:rsidRDefault="00C83D34" w:rsidP="00C83D34">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C83D34" w:rsidRPr="00301B9E" w:rsidRDefault="00C83D34" w:rsidP="00C83D34">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C83D34" w:rsidRDefault="00C83D34" w:rsidP="00C83D34">
      <w:r w:rsidRPr="00301B9E">
        <w:t>Podłoże gruntowe pod nawierzchnię powinno być przygotowane zgodnie z wymogami określonymi w SST D-04.01.01 „Koryto wraz z profilowaniem i zagęszczeniem podłoża”.</w:t>
      </w:r>
    </w:p>
    <w:p w:rsidR="00C83D34" w:rsidRPr="00301B9E" w:rsidRDefault="00C83D34" w:rsidP="00C83D34"/>
    <w:p w:rsidR="00C83D34" w:rsidRPr="000573AC" w:rsidRDefault="00C83D34" w:rsidP="00C83D34">
      <w:pPr>
        <w:pStyle w:val="Nagwek2"/>
        <w:rPr>
          <w:sz w:val="24"/>
          <w:szCs w:val="24"/>
        </w:rPr>
      </w:pPr>
      <w:r w:rsidRPr="000573AC">
        <w:rPr>
          <w:sz w:val="24"/>
          <w:szCs w:val="24"/>
        </w:rPr>
        <w:t>5.2. Podbudowa</w:t>
      </w:r>
    </w:p>
    <w:p w:rsidR="00C83D34" w:rsidRPr="00301B9E" w:rsidRDefault="00C83D34" w:rsidP="00C83D34">
      <w:r w:rsidRPr="00301B9E">
        <w:t>Rodzaj podbudowy przewidzianej do wykonania pod ułożenie nawierzchni z kostki brukowej powinien  być zgodny z dokumentacją projektową.</w:t>
      </w:r>
    </w:p>
    <w:p w:rsidR="00C83D34" w:rsidRPr="00301B9E" w:rsidRDefault="00C83D34" w:rsidP="00C83D34">
      <w:r w:rsidRPr="00301B9E">
        <w:lastRenderedPageBreak/>
        <w:t>Podbudowę, w zależności od przeznaczenia, obciążenia ruchem i warunków gruntowo-wodnych, może stanowić:</w:t>
      </w:r>
    </w:p>
    <w:p w:rsidR="00C83D34" w:rsidRPr="00301B9E" w:rsidRDefault="00C83D34" w:rsidP="00C83D34">
      <w:pPr>
        <w:numPr>
          <w:ilvl w:val="0"/>
          <w:numId w:val="2"/>
        </w:numPr>
      </w:pPr>
      <w:r w:rsidRPr="00301B9E">
        <w:t>grunt ulepszony pospółką, odpadami kamiennymi, żużlem wielkopiecowym, spoiwem itp.,</w:t>
      </w:r>
    </w:p>
    <w:p w:rsidR="00C83D34" w:rsidRPr="00301B9E" w:rsidRDefault="00C83D34" w:rsidP="00C83D34">
      <w:pPr>
        <w:numPr>
          <w:ilvl w:val="0"/>
          <w:numId w:val="2"/>
        </w:numPr>
      </w:pPr>
      <w:r w:rsidRPr="00301B9E">
        <w:t>kruszywo naturalne lub łamane, stabilizowane mechanicznie,</w:t>
      </w:r>
    </w:p>
    <w:p w:rsidR="00C83D34" w:rsidRPr="00301B9E" w:rsidRDefault="00C83D34" w:rsidP="00C83D34">
      <w:pPr>
        <w:numPr>
          <w:ilvl w:val="0"/>
          <w:numId w:val="2"/>
        </w:numPr>
      </w:pPr>
      <w:r w:rsidRPr="00301B9E">
        <w:t>podbudowa tłuczniowa, żwirowa lub żużlowa,</w:t>
      </w:r>
    </w:p>
    <w:p w:rsidR="00C83D34" w:rsidRPr="00301B9E" w:rsidRDefault="00C83D34" w:rsidP="00C83D34">
      <w:r w:rsidRPr="00301B9E">
        <w:t>lub inny rodzaj podbudowy określonej w dokumentacji projektowej.</w:t>
      </w:r>
    </w:p>
    <w:p w:rsidR="00C83D34" w:rsidRDefault="00C83D34" w:rsidP="00C83D34">
      <w:r w:rsidRPr="00301B9E">
        <w:tab/>
        <w:t>Podbudowa powinna być przygotowana zgodnie z wymaganiami określonymi w specyfikacjach dla odpowiedniego rodzaju podbudowy.</w:t>
      </w:r>
    </w:p>
    <w:p w:rsidR="00C83D34" w:rsidRPr="00301B9E" w:rsidRDefault="00C83D34" w:rsidP="00C83D34"/>
    <w:p w:rsidR="00C83D34" w:rsidRPr="000573AC" w:rsidRDefault="00C83D34" w:rsidP="00C83D34">
      <w:pPr>
        <w:pStyle w:val="Nagwek2"/>
        <w:rPr>
          <w:sz w:val="24"/>
          <w:szCs w:val="24"/>
        </w:rPr>
      </w:pPr>
      <w:r w:rsidRPr="000573AC">
        <w:rPr>
          <w:sz w:val="24"/>
          <w:szCs w:val="24"/>
        </w:rPr>
        <w:t>5.3. Obramowanie nawierzchni</w:t>
      </w:r>
    </w:p>
    <w:p w:rsidR="00C83D34" w:rsidRDefault="00C83D34" w:rsidP="00C83D34">
      <w:r w:rsidRPr="00301B9E">
        <w:t>Do obramowania nawierzchni z betonowych kostek brukowych można stosować krawężniki uliczne betonowe wg BN-80/6775-03/04 [6] lub inne typy krawężników zgodne z dokumentacją projektową lub zaakceptowane przez Inżyniera.</w:t>
      </w:r>
    </w:p>
    <w:p w:rsidR="00C83D34" w:rsidRPr="00301B9E" w:rsidRDefault="00C83D34" w:rsidP="00C83D34"/>
    <w:p w:rsidR="00C83D34" w:rsidRPr="000573AC" w:rsidRDefault="00C83D34" w:rsidP="00C83D34">
      <w:pPr>
        <w:pStyle w:val="Nagwek2"/>
        <w:rPr>
          <w:sz w:val="24"/>
          <w:szCs w:val="24"/>
        </w:rPr>
      </w:pPr>
      <w:r w:rsidRPr="000573AC">
        <w:rPr>
          <w:sz w:val="24"/>
          <w:szCs w:val="24"/>
        </w:rPr>
        <w:t>5.4. Podsypka</w:t>
      </w:r>
    </w:p>
    <w:p w:rsidR="00C83D34" w:rsidRPr="00301B9E" w:rsidRDefault="00C83D34" w:rsidP="00C83D34">
      <w:r w:rsidRPr="00301B9E">
        <w:t>Na podsypkę należy stosować piasek gruby, odpowiadający wymaganiom PN-B- 06712 [3].</w:t>
      </w:r>
    </w:p>
    <w:p w:rsidR="00C83D34" w:rsidRDefault="00C83D34" w:rsidP="00C83D34">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C83D34" w:rsidRPr="00301B9E" w:rsidRDefault="00C83D34" w:rsidP="00C83D34"/>
    <w:p w:rsidR="00C83D34" w:rsidRPr="000573AC" w:rsidRDefault="00C83D34" w:rsidP="00C83D34">
      <w:pPr>
        <w:pStyle w:val="Nagwek2"/>
        <w:rPr>
          <w:sz w:val="24"/>
          <w:szCs w:val="24"/>
        </w:rPr>
      </w:pPr>
      <w:r w:rsidRPr="000573AC">
        <w:rPr>
          <w:sz w:val="24"/>
          <w:szCs w:val="24"/>
        </w:rPr>
        <w:t>5.5. Układanie nawierzchni z betonowych kostek brukowych</w:t>
      </w:r>
    </w:p>
    <w:p w:rsidR="00C83D34" w:rsidRPr="00301B9E" w:rsidRDefault="00C83D34" w:rsidP="00C83D34">
      <w:r w:rsidRPr="00301B9E">
        <w:t>Z uwagi na różnorodność kształtów i kolorów produkowanych kostek, możliwe jest ułożenie dowolnego wzoru - wcześniej ustalonego w dokumentacji projektowej i zaakceptowanego przez Inżyniera.</w:t>
      </w:r>
    </w:p>
    <w:p w:rsidR="00C83D34" w:rsidRPr="00301B9E" w:rsidRDefault="00C83D34" w:rsidP="00C83D34">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C83D34" w:rsidRPr="00301B9E" w:rsidRDefault="00C83D34" w:rsidP="00C83D34">
      <w:r w:rsidRPr="00301B9E">
        <w:t>Po ułożeniu kostki, szczeliny należy wypełnić piaskiem, a następnie zamieść powierzchnię ułożonych kostek przy użyciu szczotek ręcznych lub mechanicznych i przystąpić do ubijania nawierzchni.</w:t>
      </w:r>
    </w:p>
    <w:p w:rsidR="00C83D34" w:rsidRPr="00301B9E" w:rsidRDefault="00C83D34" w:rsidP="00C83D34">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C83D34" w:rsidRPr="00301B9E" w:rsidRDefault="00C83D34" w:rsidP="00C83D34">
      <w:r w:rsidRPr="00301B9E">
        <w:t>Do zagęszczania nawierzchni z betonowych kostek brukowych nie wolno używać walca.</w:t>
      </w:r>
    </w:p>
    <w:p w:rsidR="00C83D34" w:rsidRDefault="00C83D34" w:rsidP="00C83D34">
      <w:r w:rsidRPr="00301B9E">
        <w:t>Po ubiciu nawierzchni należy uzupełnić szczeliny piaskiem i zamieść nawierzchnię. Nawierzchnia z wypełnieniem spoin piaskiem nie wymaga pielęgnacji - może być zaraz oddana do ruchu.</w:t>
      </w:r>
    </w:p>
    <w:p w:rsidR="00C83D34" w:rsidRPr="00301B9E" w:rsidRDefault="00C83D34" w:rsidP="00C83D34"/>
    <w:p w:rsidR="00C83D34" w:rsidRDefault="00C83D34" w:rsidP="00C83D34">
      <w:pPr>
        <w:pStyle w:val="Nagwek1"/>
        <w:jc w:val="left"/>
        <w:rPr>
          <w:rFonts w:ascii="Bookman Old Style" w:hAnsi="Bookman Old Style"/>
        </w:rPr>
      </w:pPr>
      <w:bookmarkStart w:id="56" w:name="_Toc421940501"/>
      <w:r w:rsidRPr="000573AC">
        <w:rPr>
          <w:rFonts w:ascii="Bookman Old Style" w:hAnsi="Bookman Old Style"/>
        </w:rPr>
        <w:t>6. Kontrola jakości robót</w:t>
      </w:r>
      <w:bookmarkEnd w:id="56"/>
    </w:p>
    <w:p w:rsidR="00C83D34" w:rsidRPr="000573AC" w:rsidRDefault="00C83D34" w:rsidP="00C83D34"/>
    <w:p w:rsidR="00C83D34" w:rsidRPr="000573AC" w:rsidRDefault="00C83D34" w:rsidP="00C83D34">
      <w:pPr>
        <w:pStyle w:val="Nagwek2"/>
        <w:rPr>
          <w:sz w:val="24"/>
          <w:szCs w:val="24"/>
        </w:rPr>
      </w:pPr>
      <w:r w:rsidRPr="000573AC">
        <w:rPr>
          <w:sz w:val="24"/>
          <w:szCs w:val="24"/>
        </w:rPr>
        <w:t>6.1. Badania przed przystąpieniem do robót</w:t>
      </w:r>
    </w:p>
    <w:p w:rsidR="00C83D34" w:rsidRPr="00301B9E" w:rsidRDefault="00C83D34" w:rsidP="00C83D34">
      <w:r w:rsidRPr="00301B9E">
        <w:t>Przed przystąpieniem do robót, Wykonawca powinien sprawdzić, czy producent kostek brukowych posiada atest wyrobu wg pkt 2.1.1 niniejszej SST.</w:t>
      </w:r>
    </w:p>
    <w:p w:rsidR="00C83D34" w:rsidRPr="00301B9E" w:rsidRDefault="00C83D34" w:rsidP="00C83D34">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C83D34" w:rsidRDefault="00C83D34" w:rsidP="00C83D34">
      <w:r w:rsidRPr="00301B9E">
        <w:t>Poza tym, przed przystąpieniem do robót Wykonawca sprawdza wyrób w zakresie wymagań podanych w pkt 2.1.2 i 2.1.3 i wyniki badań przedstawia Inżynierowi do akceptacji.</w:t>
      </w:r>
    </w:p>
    <w:p w:rsidR="00C83D34" w:rsidRPr="00301B9E" w:rsidRDefault="00C83D34" w:rsidP="00C83D34"/>
    <w:p w:rsidR="00C83D34" w:rsidRPr="000573AC" w:rsidRDefault="00C83D34" w:rsidP="00C83D34">
      <w:pPr>
        <w:pStyle w:val="Nagwek2"/>
        <w:rPr>
          <w:sz w:val="24"/>
          <w:szCs w:val="24"/>
        </w:rPr>
      </w:pPr>
      <w:r w:rsidRPr="000573AC">
        <w:rPr>
          <w:sz w:val="24"/>
          <w:szCs w:val="24"/>
        </w:rPr>
        <w:t>6.2. Badania w czasie robót</w:t>
      </w:r>
    </w:p>
    <w:p w:rsidR="00C83D34" w:rsidRPr="00301B9E" w:rsidRDefault="00C83D34" w:rsidP="00C83D34">
      <w:r w:rsidRPr="00301B9E">
        <w:rPr>
          <w:b/>
        </w:rPr>
        <w:t xml:space="preserve">6.2.1. </w:t>
      </w:r>
      <w:r w:rsidRPr="00301B9E">
        <w:t>Sprawdzenie podłoża i podbudowy</w:t>
      </w:r>
    </w:p>
    <w:p w:rsidR="00C83D34" w:rsidRPr="00301B9E" w:rsidRDefault="00C83D34" w:rsidP="00C83D34">
      <w:pPr>
        <w:spacing w:before="120"/>
      </w:pPr>
      <w:r w:rsidRPr="00301B9E">
        <w:t>sprawdzenie podłoża i podbudowy polega na stwierdzeniu ich zgodności z dokumentacją projektową i odpowiednimi SST.</w:t>
      </w:r>
    </w:p>
    <w:p w:rsidR="00C83D34" w:rsidRPr="00301B9E" w:rsidRDefault="00C83D34" w:rsidP="00C83D34">
      <w:pPr>
        <w:spacing w:before="120"/>
      </w:pPr>
      <w:r w:rsidRPr="00301B9E">
        <w:rPr>
          <w:b/>
        </w:rPr>
        <w:t xml:space="preserve">6.2.2. </w:t>
      </w:r>
      <w:r w:rsidRPr="00301B9E">
        <w:t>Sprawdzenie podsypki</w:t>
      </w:r>
    </w:p>
    <w:p w:rsidR="00C83D34" w:rsidRPr="00301B9E" w:rsidRDefault="00C83D34" w:rsidP="00C83D34">
      <w:pPr>
        <w:spacing w:before="120"/>
      </w:pPr>
      <w:r w:rsidRPr="00301B9E">
        <w:t>Sprawdzenie podsypki w zakresie grubości i wymaganych spadków poprzecznych i podłużnych polega na stwierdzeniu zgodności z dokumentacją projektową oraz pkt 5.5 niniejszej SST.</w:t>
      </w:r>
    </w:p>
    <w:p w:rsidR="00C83D34" w:rsidRPr="00301B9E" w:rsidRDefault="00C83D34" w:rsidP="00C83D34">
      <w:pPr>
        <w:spacing w:before="120"/>
      </w:pPr>
      <w:r w:rsidRPr="00301B9E">
        <w:rPr>
          <w:b/>
        </w:rPr>
        <w:t xml:space="preserve">6.2.3. </w:t>
      </w:r>
      <w:r w:rsidRPr="00301B9E">
        <w:t>Sprawdzenie wykonania nawierzchni</w:t>
      </w:r>
    </w:p>
    <w:p w:rsidR="00C83D34" w:rsidRPr="00301B9E" w:rsidRDefault="00C83D34" w:rsidP="00C83D34">
      <w:pPr>
        <w:spacing w:before="120"/>
      </w:pPr>
      <w:r w:rsidRPr="00301B9E">
        <w:t>Sprawdzenie prawidłowości wykonania nawierzchni z betonowych kostek brukowych polega na stwierdzeniu zgodności wykonania z dokumentacją projektową oraz wymaganiami wg pkt 5.6 niniejszej SST:</w:t>
      </w:r>
    </w:p>
    <w:p w:rsidR="00C83D34" w:rsidRPr="00301B9E" w:rsidRDefault="00C83D34" w:rsidP="00C83D34">
      <w:pPr>
        <w:numPr>
          <w:ilvl w:val="0"/>
          <w:numId w:val="2"/>
        </w:numPr>
      </w:pPr>
      <w:r w:rsidRPr="00301B9E">
        <w:t>pomierzenie szerokości spoin,</w:t>
      </w:r>
    </w:p>
    <w:p w:rsidR="00C83D34" w:rsidRPr="00301B9E" w:rsidRDefault="00C83D34" w:rsidP="00C83D34">
      <w:pPr>
        <w:numPr>
          <w:ilvl w:val="0"/>
          <w:numId w:val="2"/>
        </w:numPr>
      </w:pPr>
      <w:r w:rsidRPr="00301B9E">
        <w:t>sprawdzenie prawidłowości ubijania (wibrowania),</w:t>
      </w:r>
    </w:p>
    <w:p w:rsidR="00C83D34" w:rsidRPr="00301B9E" w:rsidRDefault="00C83D34" w:rsidP="00C83D34">
      <w:pPr>
        <w:numPr>
          <w:ilvl w:val="0"/>
          <w:numId w:val="2"/>
        </w:numPr>
      </w:pPr>
      <w:r w:rsidRPr="00301B9E">
        <w:t>sprawdzenie prawidłowości wypełnienia spoin,</w:t>
      </w:r>
    </w:p>
    <w:p w:rsidR="00C83D34" w:rsidRDefault="00C83D34" w:rsidP="00C83D34">
      <w:pPr>
        <w:numPr>
          <w:ilvl w:val="0"/>
          <w:numId w:val="2"/>
        </w:numPr>
      </w:pPr>
      <w:r w:rsidRPr="00301B9E">
        <w:t>sprawdzenie, czy przyjęty deseń (wzór) i kolor nawierzchni jest zachowany.</w:t>
      </w:r>
    </w:p>
    <w:p w:rsidR="00C83D34" w:rsidRPr="00301B9E" w:rsidRDefault="00C83D34" w:rsidP="00C83D34"/>
    <w:p w:rsidR="00C83D34" w:rsidRPr="000573AC" w:rsidRDefault="00C83D34" w:rsidP="00C83D34">
      <w:pPr>
        <w:pStyle w:val="Nagwek2"/>
        <w:rPr>
          <w:sz w:val="24"/>
          <w:szCs w:val="24"/>
        </w:rPr>
      </w:pPr>
      <w:r w:rsidRPr="000573AC">
        <w:rPr>
          <w:sz w:val="24"/>
          <w:szCs w:val="24"/>
        </w:rPr>
        <w:t>6.3. Sprawdzenie cech geometrycznych nawierzchni</w:t>
      </w:r>
    </w:p>
    <w:p w:rsidR="00C83D34" w:rsidRPr="00301B9E" w:rsidRDefault="00C83D34" w:rsidP="00C83D34">
      <w:r w:rsidRPr="00301B9E">
        <w:rPr>
          <w:b/>
        </w:rPr>
        <w:t xml:space="preserve">6.3.1. </w:t>
      </w:r>
      <w:r w:rsidRPr="00301B9E">
        <w:t>Nierówności podłużne</w:t>
      </w:r>
    </w:p>
    <w:p w:rsidR="00C83D34" w:rsidRPr="00301B9E" w:rsidRDefault="00C83D34" w:rsidP="00C83D34">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C83D34" w:rsidRPr="00301B9E" w:rsidRDefault="00C83D34" w:rsidP="00C83D34">
      <w:pPr>
        <w:spacing w:before="120"/>
      </w:pPr>
      <w:r w:rsidRPr="00301B9E">
        <w:rPr>
          <w:b/>
        </w:rPr>
        <w:t xml:space="preserve">6.3.2. </w:t>
      </w:r>
      <w:r w:rsidRPr="00301B9E">
        <w:t>Spadki poprzeczne</w:t>
      </w:r>
    </w:p>
    <w:p w:rsidR="00C83D34" w:rsidRPr="00301B9E" w:rsidRDefault="00C83D34" w:rsidP="00C83D34">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C83D34" w:rsidRPr="00301B9E" w:rsidRDefault="00C83D34" w:rsidP="00C83D34">
      <w:pPr>
        <w:spacing w:before="120"/>
      </w:pPr>
      <w:r w:rsidRPr="00301B9E">
        <w:rPr>
          <w:b/>
        </w:rPr>
        <w:t xml:space="preserve">6.3.3. </w:t>
      </w:r>
      <w:r w:rsidRPr="00301B9E">
        <w:t>Niweleta nawierzchni</w:t>
      </w:r>
    </w:p>
    <w:p w:rsidR="00C83D34" w:rsidRPr="00301B9E" w:rsidRDefault="00C83D34" w:rsidP="00C83D34">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C83D34" w:rsidRPr="00301B9E" w:rsidRDefault="00C83D34" w:rsidP="00C83D34">
      <w:pPr>
        <w:spacing w:before="120"/>
      </w:pPr>
      <w:r w:rsidRPr="00301B9E">
        <w:rPr>
          <w:b/>
        </w:rPr>
        <w:t xml:space="preserve">6.3.4. </w:t>
      </w:r>
      <w:r w:rsidRPr="00301B9E">
        <w:t>Szerokość nawierzchni</w:t>
      </w:r>
    </w:p>
    <w:p w:rsidR="00C83D34" w:rsidRPr="00301B9E" w:rsidRDefault="00C83D34" w:rsidP="00C83D34">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C83D34" w:rsidRPr="00301B9E" w:rsidRDefault="00C83D34" w:rsidP="00C83D34">
      <w:pPr>
        <w:spacing w:before="120"/>
      </w:pPr>
      <w:r w:rsidRPr="00301B9E">
        <w:rPr>
          <w:b/>
        </w:rPr>
        <w:t xml:space="preserve">6.3.5. </w:t>
      </w:r>
      <w:r w:rsidRPr="00301B9E">
        <w:t>Grubość podsypki</w:t>
      </w:r>
    </w:p>
    <w:p w:rsidR="00C83D34" w:rsidRDefault="00C83D34" w:rsidP="00C83D34">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C83D34" w:rsidRPr="00301B9E" w:rsidRDefault="00C83D34" w:rsidP="00C83D34">
      <w:pPr>
        <w:spacing w:before="120"/>
      </w:pPr>
    </w:p>
    <w:p w:rsidR="00C83D34" w:rsidRPr="000573AC" w:rsidRDefault="00C83D34" w:rsidP="00C83D34">
      <w:pPr>
        <w:pStyle w:val="Nagwek2"/>
        <w:rPr>
          <w:sz w:val="24"/>
          <w:szCs w:val="24"/>
        </w:rPr>
      </w:pPr>
      <w:r w:rsidRPr="000573AC">
        <w:rPr>
          <w:sz w:val="24"/>
          <w:szCs w:val="24"/>
        </w:rPr>
        <w:t>6.4. Częstotliwość pomiarów</w:t>
      </w:r>
    </w:p>
    <w:p w:rsidR="00C83D34" w:rsidRPr="00301B9E" w:rsidRDefault="00C83D34" w:rsidP="00C83D34">
      <w:r w:rsidRPr="00301B9E">
        <w:t>Częstotliwość pomiarów dla cech geometrycznych nawierzchni z kostki brukowej, wymienionych w pkt 6.4 powinna być dostosowana do powierzchni wykonanych robót.</w:t>
      </w:r>
    </w:p>
    <w:p w:rsidR="00C83D34" w:rsidRDefault="00C83D34" w:rsidP="00C83D34">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C83D34" w:rsidRPr="00301B9E" w:rsidRDefault="00C83D34" w:rsidP="00C83D34"/>
    <w:p w:rsidR="00C83D34" w:rsidRDefault="00C83D34" w:rsidP="00C83D34">
      <w:pPr>
        <w:pStyle w:val="Nagwek1"/>
        <w:jc w:val="left"/>
        <w:rPr>
          <w:rFonts w:ascii="Bookman Old Style" w:hAnsi="Bookman Old Style"/>
        </w:rPr>
      </w:pPr>
      <w:bookmarkStart w:id="57" w:name="_Toc421940502"/>
      <w:r w:rsidRPr="000573AC">
        <w:rPr>
          <w:rFonts w:ascii="Bookman Old Style" w:hAnsi="Bookman Old Style"/>
        </w:rPr>
        <w:t>7. Obmiar robót</w:t>
      </w:r>
      <w:bookmarkEnd w:id="57"/>
    </w:p>
    <w:p w:rsidR="00C83D34" w:rsidRPr="000573AC" w:rsidRDefault="00C83D34" w:rsidP="00C83D34"/>
    <w:p w:rsidR="00C83D34" w:rsidRPr="000573AC" w:rsidRDefault="00C83D34" w:rsidP="00C83D34">
      <w:pPr>
        <w:pStyle w:val="Nagwek2"/>
        <w:rPr>
          <w:sz w:val="24"/>
          <w:szCs w:val="24"/>
        </w:rPr>
      </w:pPr>
      <w:r w:rsidRPr="000573AC">
        <w:rPr>
          <w:sz w:val="24"/>
          <w:szCs w:val="24"/>
        </w:rPr>
        <w:t>7.1. Jednostka obmiarowa</w:t>
      </w:r>
    </w:p>
    <w:p w:rsidR="00C83D34" w:rsidRDefault="00C83D34" w:rsidP="00C83D34">
      <w:r w:rsidRPr="00301B9E">
        <w:t>Jednostką obmiarową jest m</w:t>
      </w:r>
      <w:r w:rsidRPr="00301B9E">
        <w:rPr>
          <w:vertAlign w:val="superscript"/>
        </w:rPr>
        <w:t>2</w:t>
      </w:r>
      <w:r w:rsidRPr="00301B9E">
        <w:t xml:space="preserve"> (metr kwadratowy) wykonanej nawierzchni z betonowej kostki brukowej.</w:t>
      </w:r>
    </w:p>
    <w:p w:rsidR="00C83D34" w:rsidRPr="00301B9E" w:rsidRDefault="00C83D34" w:rsidP="00C83D34"/>
    <w:p w:rsidR="00C83D34" w:rsidRDefault="00C83D34" w:rsidP="00C83D34">
      <w:pPr>
        <w:pStyle w:val="Nagwek1"/>
        <w:jc w:val="left"/>
        <w:rPr>
          <w:rFonts w:ascii="Bookman Old Style" w:hAnsi="Bookman Old Style"/>
        </w:rPr>
      </w:pPr>
      <w:bookmarkStart w:id="58" w:name="_Toc421940503"/>
      <w:r w:rsidRPr="000573AC">
        <w:rPr>
          <w:rFonts w:ascii="Bookman Old Style" w:hAnsi="Bookman Old Style"/>
        </w:rPr>
        <w:t>8. Odbiór robót</w:t>
      </w:r>
      <w:bookmarkEnd w:id="58"/>
    </w:p>
    <w:p w:rsidR="00C83D34" w:rsidRPr="000573AC" w:rsidRDefault="00C83D34" w:rsidP="00C83D34"/>
    <w:p w:rsidR="00C83D34" w:rsidRPr="000573AC" w:rsidRDefault="00C83D34" w:rsidP="00C83D34">
      <w:pPr>
        <w:pStyle w:val="Nagwek2"/>
        <w:rPr>
          <w:sz w:val="24"/>
          <w:szCs w:val="24"/>
        </w:rPr>
      </w:pPr>
      <w:r w:rsidRPr="000573AC">
        <w:rPr>
          <w:sz w:val="24"/>
          <w:szCs w:val="24"/>
        </w:rPr>
        <w:t>8.1. Odbiór robót zanikających i ulegających  zakryciu</w:t>
      </w:r>
    </w:p>
    <w:p w:rsidR="00C83D34" w:rsidRPr="00301B9E" w:rsidRDefault="00C83D34" w:rsidP="00C83D34">
      <w:r w:rsidRPr="00301B9E">
        <w:t>Odbiorowi robót zanikających i ulegających zakryciu podlegają:</w:t>
      </w:r>
    </w:p>
    <w:p w:rsidR="00C83D34" w:rsidRPr="00301B9E" w:rsidRDefault="00C83D34" w:rsidP="00C83D34">
      <w:pPr>
        <w:numPr>
          <w:ilvl w:val="0"/>
          <w:numId w:val="2"/>
        </w:numPr>
      </w:pPr>
      <w:r w:rsidRPr="00301B9E">
        <w:t>przygotowanie podłoża,</w:t>
      </w:r>
    </w:p>
    <w:p w:rsidR="00C83D34" w:rsidRPr="00301B9E" w:rsidRDefault="00C83D34" w:rsidP="00C83D34">
      <w:pPr>
        <w:numPr>
          <w:ilvl w:val="0"/>
          <w:numId w:val="2"/>
        </w:numPr>
      </w:pPr>
      <w:r w:rsidRPr="00301B9E">
        <w:t>ewentualnie wykonanie podbudowy,</w:t>
      </w:r>
    </w:p>
    <w:p w:rsidR="00C83D34" w:rsidRPr="00301B9E" w:rsidRDefault="00C83D34" w:rsidP="00C83D34">
      <w:pPr>
        <w:numPr>
          <w:ilvl w:val="0"/>
          <w:numId w:val="2"/>
        </w:numPr>
      </w:pPr>
      <w:r w:rsidRPr="00301B9E">
        <w:t>wykonanie podsypki,</w:t>
      </w:r>
    </w:p>
    <w:p w:rsidR="00C83D34" w:rsidRPr="00301B9E" w:rsidRDefault="00C83D34" w:rsidP="00C83D34">
      <w:pPr>
        <w:numPr>
          <w:ilvl w:val="0"/>
          <w:numId w:val="2"/>
        </w:numPr>
      </w:pPr>
      <w:r w:rsidRPr="00301B9E">
        <w:t>ewentualnie wykonanie ławy pod krawężniki.</w:t>
      </w:r>
    </w:p>
    <w:p w:rsidR="00C83D34" w:rsidRDefault="00C83D34" w:rsidP="00C83D34">
      <w:r w:rsidRPr="00301B9E">
        <w:t>Zasady ich odbioru są określone w D-M-00.00.00 „Wymagania ogólne”.</w:t>
      </w:r>
    </w:p>
    <w:p w:rsidR="00C83D34" w:rsidRPr="00301B9E" w:rsidRDefault="00C83D34" w:rsidP="00C83D34"/>
    <w:p w:rsidR="00C83D34" w:rsidRDefault="00C83D34" w:rsidP="00C83D34">
      <w:pPr>
        <w:pStyle w:val="Nagwek1"/>
        <w:jc w:val="left"/>
        <w:rPr>
          <w:rFonts w:ascii="Bookman Old Style" w:hAnsi="Bookman Old Style"/>
        </w:rPr>
      </w:pPr>
      <w:bookmarkStart w:id="59" w:name="_Toc421686551"/>
      <w:bookmarkStart w:id="60" w:name="_Toc421940504"/>
      <w:r w:rsidRPr="000573AC">
        <w:rPr>
          <w:rFonts w:ascii="Bookman Old Style" w:hAnsi="Bookman Old Style"/>
        </w:rPr>
        <w:t>9. Podstawa płatności</w:t>
      </w:r>
      <w:bookmarkEnd w:id="59"/>
      <w:bookmarkEnd w:id="60"/>
    </w:p>
    <w:p w:rsidR="00C83D34" w:rsidRPr="000573AC" w:rsidRDefault="00C83D34" w:rsidP="00C83D34"/>
    <w:p w:rsidR="00C83D34" w:rsidRPr="000573AC" w:rsidRDefault="00C83D34" w:rsidP="00C83D34">
      <w:pPr>
        <w:pStyle w:val="Nagwek2"/>
        <w:rPr>
          <w:sz w:val="24"/>
          <w:szCs w:val="24"/>
        </w:rPr>
      </w:pPr>
      <w:r w:rsidRPr="000573AC">
        <w:rPr>
          <w:sz w:val="24"/>
          <w:szCs w:val="24"/>
        </w:rPr>
        <w:t>9.1. Cena jednostki obmiarowej</w:t>
      </w:r>
    </w:p>
    <w:p w:rsidR="00C83D34" w:rsidRPr="00301B9E" w:rsidRDefault="00C83D34" w:rsidP="00C83D34">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C83D34" w:rsidRPr="00301B9E" w:rsidRDefault="00C83D34" w:rsidP="00C83D34">
      <w:pPr>
        <w:numPr>
          <w:ilvl w:val="0"/>
          <w:numId w:val="2"/>
        </w:numPr>
      </w:pPr>
      <w:r w:rsidRPr="00301B9E">
        <w:t>prace pomiarowe i roboty przygotowawcze,</w:t>
      </w:r>
    </w:p>
    <w:p w:rsidR="00C83D34" w:rsidRPr="00301B9E" w:rsidRDefault="00C83D34" w:rsidP="00C83D34">
      <w:pPr>
        <w:numPr>
          <w:ilvl w:val="0"/>
          <w:numId w:val="2"/>
        </w:numPr>
      </w:pPr>
      <w:r w:rsidRPr="00301B9E">
        <w:t>oznakowanie robót,</w:t>
      </w:r>
    </w:p>
    <w:p w:rsidR="00C83D34" w:rsidRPr="00301B9E" w:rsidRDefault="00C83D34" w:rsidP="00C83D34">
      <w:pPr>
        <w:numPr>
          <w:ilvl w:val="0"/>
          <w:numId w:val="2"/>
        </w:numPr>
      </w:pPr>
      <w:r w:rsidRPr="00301B9E">
        <w:t>przygotowanie podłoża (ewentualnie podbudowy),</w:t>
      </w:r>
    </w:p>
    <w:p w:rsidR="00C83D34" w:rsidRPr="00301B9E" w:rsidRDefault="00C83D34" w:rsidP="00C83D34">
      <w:pPr>
        <w:numPr>
          <w:ilvl w:val="0"/>
          <w:numId w:val="2"/>
        </w:numPr>
      </w:pPr>
      <w:r w:rsidRPr="00301B9E">
        <w:t>dostarczenie materiałów,</w:t>
      </w:r>
    </w:p>
    <w:p w:rsidR="00C83D34" w:rsidRPr="00301B9E" w:rsidRDefault="00C83D34" w:rsidP="00C83D34">
      <w:pPr>
        <w:numPr>
          <w:ilvl w:val="0"/>
          <w:numId w:val="2"/>
        </w:numPr>
      </w:pPr>
      <w:r w:rsidRPr="00301B9E">
        <w:t>wykonanie podsypki,</w:t>
      </w:r>
    </w:p>
    <w:p w:rsidR="00C83D34" w:rsidRPr="00301B9E" w:rsidRDefault="00C83D34" w:rsidP="00C83D34">
      <w:pPr>
        <w:numPr>
          <w:ilvl w:val="0"/>
          <w:numId w:val="2"/>
        </w:numPr>
      </w:pPr>
      <w:r w:rsidRPr="00301B9E">
        <w:t>ułożenie i ubicie kostki,</w:t>
      </w:r>
    </w:p>
    <w:p w:rsidR="00C83D34" w:rsidRPr="00301B9E" w:rsidRDefault="00C83D34" w:rsidP="00C83D34">
      <w:pPr>
        <w:numPr>
          <w:ilvl w:val="0"/>
          <w:numId w:val="2"/>
        </w:numPr>
      </w:pPr>
      <w:r w:rsidRPr="00301B9E">
        <w:t>wypełnienie spoin,</w:t>
      </w:r>
    </w:p>
    <w:p w:rsidR="00C83D34" w:rsidRPr="00301B9E" w:rsidRDefault="00C83D34" w:rsidP="00C83D34">
      <w:pPr>
        <w:numPr>
          <w:ilvl w:val="0"/>
          <w:numId w:val="2"/>
        </w:numPr>
      </w:pPr>
      <w:r w:rsidRPr="00301B9E">
        <w:t>przeprowadzenie badań i pomiarów wymaganych w specyfikacji technicznej.</w:t>
      </w:r>
    </w:p>
    <w:p w:rsidR="00C83D34" w:rsidRPr="00301B9E" w:rsidRDefault="00C83D34" w:rsidP="00C83D34">
      <w:pPr>
        <w:pStyle w:val="Nagwek1"/>
      </w:pPr>
      <w:bookmarkStart w:id="61" w:name="_Toc421940505"/>
      <w:r w:rsidRPr="00301B9E">
        <w:t>10. przepisy związane</w:t>
      </w:r>
      <w:bookmarkEnd w:id="61"/>
    </w:p>
    <w:p w:rsidR="00C83D34" w:rsidRPr="00301B9E" w:rsidRDefault="00C83D34" w:rsidP="00C83D34">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C83D34" w:rsidRPr="00301B9E" w:rsidTr="00502D72">
        <w:tc>
          <w:tcPr>
            <w:tcW w:w="496" w:type="dxa"/>
          </w:tcPr>
          <w:p w:rsidR="00C83D34" w:rsidRPr="00301B9E" w:rsidRDefault="00C83D34" w:rsidP="00502D72">
            <w:pPr>
              <w:jc w:val="center"/>
            </w:pPr>
            <w:r w:rsidRPr="00301B9E">
              <w:t>1.</w:t>
            </w:r>
          </w:p>
        </w:tc>
        <w:tc>
          <w:tcPr>
            <w:tcW w:w="1701" w:type="dxa"/>
          </w:tcPr>
          <w:p w:rsidR="00C83D34" w:rsidRPr="00301B9E" w:rsidRDefault="00C83D34" w:rsidP="00502D72">
            <w:r w:rsidRPr="00301B9E">
              <w:t>PN-B-04111</w:t>
            </w:r>
          </w:p>
        </w:tc>
        <w:tc>
          <w:tcPr>
            <w:tcW w:w="5313" w:type="dxa"/>
          </w:tcPr>
          <w:p w:rsidR="00C83D34" w:rsidRPr="00301B9E" w:rsidRDefault="00C83D34" w:rsidP="00502D72">
            <w:r w:rsidRPr="00301B9E">
              <w:t xml:space="preserve">Materiały kamienne. Oznaczenie ścieralności na tarczy </w:t>
            </w:r>
            <w:proofErr w:type="spellStart"/>
            <w:r w:rsidRPr="00301B9E">
              <w:t>Boehmego</w:t>
            </w:r>
            <w:proofErr w:type="spellEnd"/>
          </w:p>
        </w:tc>
      </w:tr>
      <w:tr w:rsidR="00C83D34" w:rsidRPr="00301B9E" w:rsidTr="00502D72">
        <w:tc>
          <w:tcPr>
            <w:tcW w:w="496" w:type="dxa"/>
          </w:tcPr>
          <w:p w:rsidR="00C83D34" w:rsidRPr="00301B9E" w:rsidRDefault="00C83D34" w:rsidP="00502D72">
            <w:pPr>
              <w:jc w:val="center"/>
            </w:pPr>
            <w:r w:rsidRPr="00301B9E">
              <w:t>2.</w:t>
            </w:r>
          </w:p>
        </w:tc>
        <w:tc>
          <w:tcPr>
            <w:tcW w:w="1701" w:type="dxa"/>
          </w:tcPr>
          <w:p w:rsidR="00C83D34" w:rsidRPr="00301B9E" w:rsidRDefault="00C83D34" w:rsidP="00502D72">
            <w:r w:rsidRPr="00301B9E">
              <w:t>PN-B-06250</w:t>
            </w:r>
          </w:p>
        </w:tc>
        <w:tc>
          <w:tcPr>
            <w:tcW w:w="5313" w:type="dxa"/>
          </w:tcPr>
          <w:p w:rsidR="00C83D34" w:rsidRPr="00301B9E" w:rsidRDefault="00C83D34" w:rsidP="00502D72">
            <w:r w:rsidRPr="00301B9E">
              <w:t>Beton zwykły</w:t>
            </w:r>
          </w:p>
        </w:tc>
      </w:tr>
      <w:tr w:rsidR="00C83D34" w:rsidRPr="00301B9E" w:rsidTr="00502D72">
        <w:tc>
          <w:tcPr>
            <w:tcW w:w="496" w:type="dxa"/>
          </w:tcPr>
          <w:p w:rsidR="00C83D34" w:rsidRPr="00301B9E" w:rsidRDefault="00C83D34" w:rsidP="00502D72">
            <w:pPr>
              <w:jc w:val="center"/>
            </w:pPr>
            <w:r w:rsidRPr="00301B9E">
              <w:lastRenderedPageBreak/>
              <w:t>3.</w:t>
            </w:r>
          </w:p>
        </w:tc>
        <w:tc>
          <w:tcPr>
            <w:tcW w:w="1701" w:type="dxa"/>
          </w:tcPr>
          <w:p w:rsidR="00C83D34" w:rsidRPr="00301B9E" w:rsidRDefault="00C83D34" w:rsidP="00502D72">
            <w:r w:rsidRPr="00301B9E">
              <w:t>PN-B-06712</w:t>
            </w:r>
          </w:p>
        </w:tc>
        <w:tc>
          <w:tcPr>
            <w:tcW w:w="5313" w:type="dxa"/>
          </w:tcPr>
          <w:p w:rsidR="00C83D34" w:rsidRPr="00301B9E" w:rsidRDefault="00C83D34" w:rsidP="00502D72">
            <w:r w:rsidRPr="00301B9E">
              <w:t>Kruszywa mineralne do betonu zwykłego</w:t>
            </w:r>
          </w:p>
        </w:tc>
      </w:tr>
      <w:tr w:rsidR="00C83D34" w:rsidRPr="00301B9E" w:rsidTr="00502D72">
        <w:tc>
          <w:tcPr>
            <w:tcW w:w="496" w:type="dxa"/>
          </w:tcPr>
          <w:p w:rsidR="00C83D34" w:rsidRPr="00301B9E" w:rsidRDefault="00C83D34" w:rsidP="00502D72">
            <w:pPr>
              <w:jc w:val="center"/>
            </w:pPr>
            <w:r w:rsidRPr="00301B9E">
              <w:t>4.</w:t>
            </w:r>
          </w:p>
        </w:tc>
        <w:tc>
          <w:tcPr>
            <w:tcW w:w="1701" w:type="dxa"/>
          </w:tcPr>
          <w:p w:rsidR="00C83D34" w:rsidRPr="00301B9E" w:rsidRDefault="00C83D34" w:rsidP="00502D72">
            <w:r w:rsidRPr="00301B9E">
              <w:t>PN-B-19701</w:t>
            </w:r>
          </w:p>
        </w:tc>
        <w:tc>
          <w:tcPr>
            <w:tcW w:w="5313" w:type="dxa"/>
          </w:tcPr>
          <w:p w:rsidR="00C83D34" w:rsidRPr="00301B9E" w:rsidRDefault="00C83D34" w:rsidP="00502D72">
            <w:r w:rsidRPr="00301B9E">
              <w:t>Cement. Cement powszechnego użytku. Skład, wymagania                  i ocena zgodności</w:t>
            </w:r>
          </w:p>
        </w:tc>
      </w:tr>
      <w:tr w:rsidR="00C83D34" w:rsidRPr="00301B9E" w:rsidTr="00502D72">
        <w:tc>
          <w:tcPr>
            <w:tcW w:w="496" w:type="dxa"/>
          </w:tcPr>
          <w:p w:rsidR="00C83D34" w:rsidRPr="00301B9E" w:rsidRDefault="00C83D34" w:rsidP="00502D72">
            <w:pPr>
              <w:jc w:val="center"/>
            </w:pPr>
            <w:r w:rsidRPr="00301B9E">
              <w:t>5.</w:t>
            </w:r>
          </w:p>
        </w:tc>
        <w:tc>
          <w:tcPr>
            <w:tcW w:w="1701" w:type="dxa"/>
          </w:tcPr>
          <w:p w:rsidR="00C83D34" w:rsidRPr="00301B9E" w:rsidRDefault="00C83D34" w:rsidP="00502D72">
            <w:r w:rsidRPr="00301B9E">
              <w:t>PN-B-32250</w:t>
            </w:r>
          </w:p>
        </w:tc>
        <w:tc>
          <w:tcPr>
            <w:tcW w:w="5313" w:type="dxa"/>
          </w:tcPr>
          <w:p w:rsidR="00C83D34" w:rsidRPr="00301B9E" w:rsidRDefault="00C83D34" w:rsidP="00502D72">
            <w:r w:rsidRPr="00301B9E">
              <w:t>Materiały budowlane. Woda do betonów i zapraw</w:t>
            </w:r>
          </w:p>
        </w:tc>
      </w:tr>
      <w:tr w:rsidR="00C83D34" w:rsidRPr="00301B9E" w:rsidTr="00502D72">
        <w:tc>
          <w:tcPr>
            <w:tcW w:w="496" w:type="dxa"/>
          </w:tcPr>
          <w:p w:rsidR="00C83D34" w:rsidRPr="00301B9E" w:rsidRDefault="00C83D34" w:rsidP="00502D72">
            <w:pPr>
              <w:jc w:val="center"/>
            </w:pPr>
            <w:r w:rsidRPr="00301B9E">
              <w:t>6.</w:t>
            </w:r>
          </w:p>
        </w:tc>
        <w:tc>
          <w:tcPr>
            <w:tcW w:w="1701" w:type="dxa"/>
          </w:tcPr>
          <w:p w:rsidR="00C83D34" w:rsidRPr="00301B9E" w:rsidRDefault="00C83D34" w:rsidP="00502D72">
            <w:r w:rsidRPr="00301B9E">
              <w:t>BN-80/6775-03/04</w:t>
            </w:r>
          </w:p>
        </w:tc>
        <w:tc>
          <w:tcPr>
            <w:tcW w:w="5313" w:type="dxa"/>
          </w:tcPr>
          <w:p w:rsidR="00C83D34" w:rsidRPr="00301B9E" w:rsidRDefault="00C83D34" w:rsidP="00502D72">
            <w:r w:rsidRPr="00301B9E">
              <w:t>Prefabrykaty budowlane z betonu. Elementy nawierzchni dróg, ulic, parkingów i torowisk tramwajowych. Krawężniki i obrzeża</w:t>
            </w:r>
          </w:p>
        </w:tc>
      </w:tr>
      <w:tr w:rsidR="00C83D34" w:rsidRPr="00301B9E" w:rsidTr="00502D72">
        <w:tc>
          <w:tcPr>
            <w:tcW w:w="496" w:type="dxa"/>
          </w:tcPr>
          <w:p w:rsidR="00C83D34" w:rsidRPr="00301B9E" w:rsidRDefault="00C83D34" w:rsidP="00502D72">
            <w:pPr>
              <w:jc w:val="center"/>
            </w:pPr>
            <w:r w:rsidRPr="00301B9E">
              <w:t>7.</w:t>
            </w:r>
          </w:p>
        </w:tc>
        <w:tc>
          <w:tcPr>
            <w:tcW w:w="1701" w:type="dxa"/>
          </w:tcPr>
          <w:p w:rsidR="00C83D34" w:rsidRPr="00301B9E" w:rsidRDefault="00C83D34" w:rsidP="00502D72">
            <w:r w:rsidRPr="00301B9E">
              <w:t>BN-68/8931-01</w:t>
            </w:r>
          </w:p>
        </w:tc>
        <w:tc>
          <w:tcPr>
            <w:tcW w:w="5313" w:type="dxa"/>
          </w:tcPr>
          <w:p w:rsidR="00C83D34" w:rsidRPr="00301B9E" w:rsidRDefault="00C83D34" w:rsidP="00502D72">
            <w:r w:rsidRPr="00301B9E">
              <w:t>Drogi samochodowe. Oznaczenie wskaźnika piaskowego</w:t>
            </w:r>
          </w:p>
        </w:tc>
      </w:tr>
      <w:tr w:rsidR="00C83D34" w:rsidRPr="00301B9E" w:rsidTr="00502D72">
        <w:tc>
          <w:tcPr>
            <w:tcW w:w="496" w:type="dxa"/>
          </w:tcPr>
          <w:p w:rsidR="00C83D34" w:rsidRPr="00301B9E" w:rsidRDefault="00C83D34" w:rsidP="00502D72">
            <w:pPr>
              <w:jc w:val="center"/>
            </w:pPr>
            <w:r w:rsidRPr="00301B9E">
              <w:t>8.</w:t>
            </w:r>
          </w:p>
        </w:tc>
        <w:tc>
          <w:tcPr>
            <w:tcW w:w="1701" w:type="dxa"/>
          </w:tcPr>
          <w:p w:rsidR="00C83D34" w:rsidRPr="00301B9E" w:rsidRDefault="00C83D34" w:rsidP="00502D72">
            <w:r w:rsidRPr="00301B9E">
              <w:t>BN-68/8931-04</w:t>
            </w:r>
          </w:p>
        </w:tc>
        <w:tc>
          <w:tcPr>
            <w:tcW w:w="5313" w:type="dxa"/>
          </w:tcPr>
          <w:p w:rsidR="00C83D34" w:rsidRPr="00301B9E" w:rsidRDefault="00C83D34" w:rsidP="00502D72">
            <w:r w:rsidRPr="00301B9E">
              <w:t xml:space="preserve">Drogi samochodowe. Pomiar równości nawierzchni </w:t>
            </w:r>
            <w:proofErr w:type="spellStart"/>
            <w:r w:rsidRPr="00301B9E">
              <w:t>planografem</w:t>
            </w:r>
            <w:proofErr w:type="spellEnd"/>
            <w:r w:rsidRPr="00301B9E">
              <w:t xml:space="preserve"> i łatą.</w:t>
            </w:r>
          </w:p>
        </w:tc>
      </w:tr>
    </w:tbl>
    <w:p w:rsidR="00C83D34" w:rsidRDefault="00C83D34" w:rsidP="00C83D34">
      <w:pPr>
        <w:overflowPunct w:val="0"/>
        <w:autoSpaceDE w:val="0"/>
        <w:autoSpaceDN w:val="0"/>
        <w:adjustRightInd w:val="0"/>
        <w:rPr>
          <w:sz w:val="28"/>
        </w:rPr>
      </w:pPr>
    </w:p>
    <w:p w:rsidR="00C83D34" w:rsidRPr="00C83D34" w:rsidRDefault="00C83D34" w:rsidP="00C83D34">
      <w:pPr>
        <w:rPr>
          <w:sz w:val="28"/>
        </w:rPr>
      </w:pPr>
    </w:p>
    <w:p w:rsidR="00C83D34" w:rsidRPr="00C83D34" w:rsidRDefault="00C83D34" w:rsidP="00C83D34">
      <w:pPr>
        <w:rPr>
          <w:sz w:val="28"/>
        </w:rPr>
      </w:pPr>
    </w:p>
    <w:p w:rsidR="00C83D34" w:rsidRPr="00C83D34" w:rsidRDefault="00C83D34" w:rsidP="00C83D34">
      <w:pPr>
        <w:rPr>
          <w:sz w:val="28"/>
        </w:rPr>
      </w:pPr>
    </w:p>
    <w:p w:rsidR="00C83D34" w:rsidRDefault="00C83D34" w:rsidP="00C83D34">
      <w:pPr>
        <w:rPr>
          <w:sz w:val="28"/>
        </w:rPr>
      </w:pPr>
    </w:p>
    <w:p w:rsidR="00C83D34" w:rsidRPr="001E35BA" w:rsidRDefault="00C83D34" w:rsidP="00C83D34">
      <w:pPr>
        <w:overflowPunct w:val="0"/>
        <w:autoSpaceDE w:val="0"/>
        <w:autoSpaceDN w:val="0"/>
        <w:adjustRightInd w:val="0"/>
        <w:jc w:val="center"/>
        <w:rPr>
          <w:b/>
          <w:sz w:val="28"/>
          <w:szCs w:val="28"/>
        </w:rPr>
      </w:pPr>
      <w:r w:rsidRPr="001E35BA">
        <w:rPr>
          <w:b/>
          <w:sz w:val="28"/>
          <w:szCs w:val="28"/>
        </w:rPr>
        <w:t>D - 06.01.01</w:t>
      </w:r>
    </w:p>
    <w:p w:rsidR="00C83D34" w:rsidRPr="001E35BA" w:rsidRDefault="00C83D34" w:rsidP="00C83D34">
      <w:pPr>
        <w:overflowPunct w:val="0"/>
        <w:autoSpaceDE w:val="0"/>
        <w:autoSpaceDN w:val="0"/>
        <w:adjustRightInd w:val="0"/>
        <w:jc w:val="center"/>
        <w:rPr>
          <w:b/>
          <w:sz w:val="28"/>
          <w:szCs w:val="28"/>
        </w:rPr>
      </w:pPr>
      <w:r w:rsidRPr="001E35BA">
        <w:rPr>
          <w:b/>
          <w:sz w:val="28"/>
          <w:szCs w:val="28"/>
        </w:rPr>
        <w:t> </w:t>
      </w:r>
    </w:p>
    <w:p w:rsidR="00C83D34" w:rsidRPr="001E35BA" w:rsidRDefault="00C83D34" w:rsidP="00C83D34">
      <w:pPr>
        <w:overflowPunct w:val="0"/>
        <w:autoSpaceDE w:val="0"/>
        <w:autoSpaceDN w:val="0"/>
        <w:adjustRightInd w:val="0"/>
        <w:jc w:val="center"/>
        <w:rPr>
          <w:b/>
          <w:sz w:val="28"/>
          <w:szCs w:val="28"/>
        </w:rPr>
      </w:pPr>
      <w:r w:rsidRPr="001E35BA">
        <w:rPr>
          <w:b/>
          <w:sz w:val="28"/>
          <w:szCs w:val="28"/>
        </w:rPr>
        <w:t xml:space="preserve">UMOCNIENIE  POWIERZCHNIOWE  SKARP,  </w:t>
      </w:r>
    </w:p>
    <w:p w:rsidR="00C83D34" w:rsidRPr="001E35BA" w:rsidRDefault="00C83D34" w:rsidP="00C83D34">
      <w:pPr>
        <w:overflowPunct w:val="0"/>
        <w:autoSpaceDE w:val="0"/>
        <w:autoSpaceDN w:val="0"/>
        <w:adjustRightInd w:val="0"/>
        <w:jc w:val="center"/>
        <w:rPr>
          <w:b/>
          <w:sz w:val="28"/>
          <w:szCs w:val="28"/>
        </w:rPr>
      </w:pPr>
      <w:r w:rsidRPr="001E35BA">
        <w:rPr>
          <w:b/>
          <w:sz w:val="28"/>
          <w:szCs w:val="28"/>
        </w:rPr>
        <w:t>ROWÓW  I  ŚCIEKÓW</w:t>
      </w:r>
    </w:p>
    <w:p w:rsidR="00C83D34" w:rsidRPr="001E35BA" w:rsidRDefault="00C83D34" w:rsidP="00C83D34">
      <w:pPr>
        <w:overflowPunct w:val="0"/>
        <w:autoSpaceDE w:val="0"/>
        <w:autoSpaceDN w:val="0"/>
        <w:adjustRightInd w:val="0"/>
        <w:jc w:val="center"/>
        <w:rPr>
          <w:b/>
        </w:rPr>
      </w:pPr>
      <w:r w:rsidRPr="001E35BA">
        <w:rPr>
          <w:b/>
        </w:rPr>
        <w:t> </w:t>
      </w:r>
    </w:p>
    <w:p w:rsidR="00C83D34" w:rsidRPr="001E35BA" w:rsidRDefault="00C83D34" w:rsidP="00C83D34">
      <w:pPr>
        <w:tabs>
          <w:tab w:val="right" w:leader="dot" w:pos="-1985"/>
          <w:tab w:val="left" w:pos="284"/>
        </w:tabs>
        <w:overflowPunct w:val="0"/>
        <w:autoSpaceDE w:val="0"/>
        <w:autoSpaceDN w:val="0"/>
        <w:adjustRightInd w:val="0"/>
        <w:jc w:val="both"/>
        <w:rPr>
          <w:b/>
          <w:caps/>
          <w:kern w:val="28"/>
        </w:rPr>
      </w:pPr>
      <w:r w:rsidRPr="001E35BA">
        <w:rPr>
          <w:b/>
        </w:rPr>
        <w:br w:type="page"/>
      </w:r>
      <w:bookmarkStart w:id="62" w:name="_Toc497107498"/>
      <w:bookmarkStart w:id="63" w:name="_Toc517503749"/>
      <w:r w:rsidRPr="001E35BA">
        <w:rPr>
          <w:b/>
          <w:caps/>
          <w:kern w:val="28"/>
        </w:rPr>
        <w:lastRenderedPageBreak/>
        <w:t>1. WSTĘP</w:t>
      </w:r>
      <w:bookmarkEnd w:id="62"/>
      <w:bookmarkEnd w:id="63"/>
    </w:p>
    <w:p w:rsidR="00C83D34" w:rsidRPr="001E35BA" w:rsidRDefault="00C83D34" w:rsidP="00C83D34">
      <w:pPr>
        <w:keepNext/>
        <w:overflowPunct w:val="0"/>
        <w:autoSpaceDE w:val="0"/>
        <w:autoSpaceDN w:val="0"/>
        <w:adjustRightInd w:val="0"/>
        <w:spacing w:before="120" w:after="120"/>
        <w:jc w:val="both"/>
        <w:outlineLvl w:val="1"/>
        <w:rPr>
          <w:b/>
        </w:rPr>
      </w:pPr>
      <w:r>
        <w:rPr>
          <w:b/>
        </w:rPr>
        <w:t>1.1. Przedmiot S</w:t>
      </w:r>
      <w:r w:rsidRPr="001E35BA">
        <w:rPr>
          <w:b/>
        </w:rPr>
        <w:t>ST</w:t>
      </w:r>
    </w:p>
    <w:p w:rsidR="00C83D34" w:rsidRPr="001E35BA" w:rsidRDefault="00C83D34" w:rsidP="00C83D34">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C83D34" w:rsidRPr="001E35BA" w:rsidRDefault="00C83D34" w:rsidP="00C83D34">
      <w:pPr>
        <w:keepNext/>
        <w:overflowPunct w:val="0"/>
        <w:autoSpaceDE w:val="0"/>
        <w:autoSpaceDN w:val="0"/>
        <w:adjustRightInd w:val="0"/>
        <w:spacing w:before="120" w:after="120"/>
        <w:jc w:val="both"/>
        <w:outlineLvl w:val="1"/>
        <w:rPr>
          <w:b/>
        </w:rPr>
      </w:pPr>
      <w:r>
        <w:rPr>
          <w:b/>
        </w:rPr>
        <w:t>1.2. Zakres stosowania S</w:t>
      </w:r>
      <w:r w:rsidRPr="001E35BA">
        <w:rPr>
          <w:b/>
        </w:rPr>
        <w:t>ST</w:t>
      </w:r>
    </w:p>
    <w:p w:rsidR="00C83D34" w:rsidRPr="001E35BA" w:rsidRDefault="00C83D34" w:rsidP="00C83D34">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C83D34" w:rsidRPr="001E35BA" w:rsidRDefault="00C83D34" w:rsidP="00C83D34">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C83D34" w:rsidRPr="001E35BA" w:rsidRDefault="00C83D34" w:rsidP="00C83D34">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C83D34" w:rsidRPr="001E35BA" w:rsidRDefault="00C83D34" w:rsidP="00C83D34">
      <w:pPr>
        <w:numPr>
          <w:ilvl w:val="0"/>
          <w:numId w:val="2"/>
        </w:numPr>
        <w:overflowPunct w:val="0"/>
        <w:autoSpaceDE w:val="0"/>
        <w:autoSpaceDN w:val="0"/>
        <w:adjustRightInd w:val="0"/>
        <w:jc w:val="both"/>
        <w:rPr>
          <w:b/>
        </w:rPr>
      </w:pPr>
      <w:r w:rsidRPr="001E35BA">
        <w:t>   humusowaniem, obsianiem, darniowaniem;</w:t>
      </w:r>
    </w:p>
    <w:p w:rsidR="00C83D34" w:rsidRPr="001E35BA" w:rsidRDefault="00C83D34" w:rsidP="00C83D34">
      <w:pPr>
        <w:numPr>
          <w:ilvl w:val="0"/>
          <w:numId w:val="2"/>
        </w:numPr>
        <w:overflowPunct w:val="0"/>
        <w:autoSpaceDE w:val="0"/>
        <w:autoSpaceDN w:val="0"/>
        <w:adjustRightInd w:val="0"/>
        <w:jc w:val="both"/>
        <w:rPr>
          <w:b/>
        </w:rPr>
      </w:pPr>
      <w:r>
        <w:t>   </w:t>
      </w:r>
      <w:r w:rsidRPr="001E35BA">
        <w:t>zastosowaniem elementów prefabrykowanych;</w:t>
      </w:r>
    </w:p>
    <w:p w:rsidR="00C83D34" w:rsidRPr="001E35BA" w:rsidRDefault="00C83D34" w:rsidP="00C83D34">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1.4. Określenia podstawowe</w:t>
      </w:r>
    </w:p>
    <w:p w:rsidR="00C83D34" w:rsidRPr="001E35BA" w:rsidRDefault="00C83D34" w:rsidP="00C83D34">
      <w:pPr>
        <w:overflowPunct w:val="0"/>
        <w:autoSpaceDE w:val="0"/>
        <w:autoSpaceDN w:val="0"/>
        <w:adjustRightInd w:val="0"/>
        <w:jc w:val="both"/>
      </w:pPr>
      <w:r w:rsidRPr="001E35BA">
        <w:rPr>
          <w:b/>
        </w:rPr>
        <w:t xml:space="preserve">1.4.1. </w:t>
      </w:r>
      <w:r w:rsidRPr="001E35BA">
        <w:t>Rów - otwarty wykop, który zbiera i odprowadza wodę.</w:t>
      </w:r>
    </w:p>
    <w:p w:rsidR="00C83D34" w:rsidRPr="001E35BA" w:rsidRDefault="00C83D34" w:rsidP="00C83D34">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C83D34" w:rsidRPr="001E35BA" w:rsidRDefault="00C83D34" w:rsidP="00C83D34">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C83D34" w:rsidRPr="001E35BA" w:rsidRDefault="00C83D34" w:rsidP="00C83D34">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C83D34" w:rsidRPr="001E35BA" w:rsidRDefault="00C83D34" w:rsidP="00C83D34">
      <w:pPr>
        <w:numPr>
          <w:ilvl w:val="0"/>
          <w:numId w:val="29"/>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C83D34" w:rsidRPr="001E35BA" w:rsidRDefault="00C83D34" w:rsidP="00C83D34">
      <w:pPr>
        <w:numPr>
          <w:ilvl w:val="0"/>
          <w:numId w:val="30"/>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C83D34" w:rsidRPr="001E35BA" w:rsidRDefault="00C83D34" w:rsidP="00C83D34">
      <w:pPr>
        <w:numPr>
          <w:ilvl w:val="0"/>
          <w:numId w:val="30"/>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C83D34" w:rsidRPr="001E35BA" w:rsidRDefault="00C83D34" w:rsidP="00C83D34">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C83D34" w:rsidRPr="001E35BA" w:rsidRDefault="00C83D34" w:rsidP="00C83D34">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C83D34" w:rsidRPr="001E35BA" w:rsidRDefault="00C83D34" w:rsidP="00C83D34">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C83D34" w:rsidRPr="001E35BA" w:rsidRDefault="00C83D34" w:rsidP="00C83D34">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C83D34" w:rsidRPr="001E35BA" w:rsidRDefault="00C83D34" w:rsidP="00C83D34">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C83D34" w:rsidRPr="001E35BA" w:rsidRDefault="00C83D34" w:rsidP="00C83D34">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C83D34" w:rsidRPr="001E35BA" w:rsidRDefault="00C83D34" w:rsidP="00C83D34">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C83D34" w:rsidRPr="001E35BA" w:rsidRDefault="00C83D34" w:rsidP="00C83D34">
      <w:pPr>
        <w:overflowPunct w:val="0"/>
        <w:autoSpaceDE w:val="0"/>
        <w:autoSpaceDN w:val="0"/>
        <w:adjustRightInd w:val="0"/>
        <w:spacing w:before="120"/>
        <w:jc w:val="both"/>
      </w:pPr>
      <w:r w:rsidRPr="001E35BA">
        <w:rPr>
          <w:b/>
        </w:rPr>
        <w:lastRenderedPageBreak/>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C83D34" w:rsidRPr="001E35BA" w:rsidRDefault="00C83D34" w:rsidP="00C83D34">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1.5. Ogólne wymagania dotyczące robót</w:t>
      </w:r>
    </w:p>
    <w:p w:rsidR="00C83D34" w:rsidRDefault="00C83D34" w:rsidP="00C83D34">
      <w:pPr>
        <w:overflowPunct w:val="0"/>
        <w:autoSpaceDE w:val="0"/>
        <w:autoSpaceDN w:val="0"/>
        <w:adjustRightInd w:val="0"/>
        <w:jc w:val="both"/>
      </w:pPr>
      <w:r w:rsidRPr="001E35BA">
        <w:tab/>
        <w:t>Ogólne wyma</w:t>
      </w:r>
      <w:r>
        <w:t>gania dotyczące robót podano w S</w:t>
      </w:r>
      <w:r w:rsidRPr="001E35BA">
        <w:t>ST D-M-00.00.00 „Wymagania ogólne” pkt 1.5.</w:t>
      </w:r>
    </w:p>
    <w:p w:rsidR="00C83D34" w:rsidRPr="001E35BA" w:rsidRDefault="00C83D34" w:rsidP="00C83D34">
      <w:pPr>
        <w:overflowPunct w:val="0"/>
        <w:autoSpaceDE w:val="0"/>
        <w:autoSpaceDN w:val="0"/>
        <w:adjustRightInd w:val="0"/>
        <w:jc w:val="both"/>
        <w:rPr>
          <w:b/>
        </w:rPr>
      </w:pPr>
    </w:p>
    <w:p w:rsidR="00C83D34" w:rsidRDefault="00C83D34" w:rsidP="00C83D34">
      <w:pPr>
        <w:overflowPunct w:val="0"/>
        <w:autoSpaceDE w:val="0"/>
        <w:autoSpaceDN w:val="0"/>
        <w:adjustRightInd w:val="0"/>
        <w:jc w:val="both"/>
        <w:rPr>
          <w:b/>
        </w:rPr>
      </w:pPr>
      <w:r w:rsidRPr="001E35BA">
        <w:rPr>
          <w:b/>
        </w:rPr>
        <w:t>1.6. Kody i nazwy robót wg Wspólnego Słownika Zamówień ( CPV )</w:t>
      </w:r>
    </w:p>
    <w:p w:rsidR="00C83D34" w:rsidRPr="001E35BA" w:rsidRDefault="00C83D34" w:rsidP="00C83D34">
      <w:pPr>
        <w:overflowPunct w:val="0"/>
        <w:autoSpaceDE w:val="0"/>
        <w:autoSpaceDN w:val="0"/>
        <w:adjustRightInd w:val="0"/>
        <w:jc w:val="both"/>
      </w:pPr>
    </w:p>
    <w:p w:rsidR="00C83D34" w:rsidRPr="001E35BA" w:rsidRDefault="00C83D34" w:rsidP="00C83D34">
      <w:pPr>
        <w:overflowPunct w:val="0"/>
        <w:autoSpaceDE w:val="0"/>
        <w:autoSpaceDN w:val="0"/>
        <w:adjustRightInd w:val="0"/>
        <w:jc w:val="both"/>
      </w:pPr>
      <w:r w:rsidRPr="001E35BA">
        <w:tab/>
        <w:t>45233120-6 – Roboty w zakresie budowy dróg</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64" w:name="_Toc428243643"/>
      <w:bookmarkStart w:id="65" w:name="_Toc497107499"/>
      <w:bookmarkStart w:id="66" w:name="_Toc517503750"/>
      <w:r w:rsidRPr="001E35BA">
        <w:rPr>
          <w:b/>
          <w:caps/>
          <w:kern w:val="28"/>
        </w:rPr>
        <w:t>2. MATERIAŁY</w:t>
      </w:r>
      <w:bookmarkEnd w:id="64"/>
      <w:bookmarkEnd w:id="65"/>
      <w:bookmarkEnd w:id="66"/>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2.1. Ogólne wymagania dotyczące materiałów</w:t>
      </w:r>
    </w:p>
    <w:p w:rsidR="00C83D34" w:rsidRPr="001E35BA" w:rsidRDefault="00C83D34" w:rsidP="00C83D34">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2.2. Rodzaje materiałów</w:t>
      </w:r>
    </w:p>
    <w:p w:rsidR="00C83D34" w:rsidRPr="001E35BA" w:rsidRDefault="00C83D34" w:rsidP="00C83D34">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C83D34" w:rsidRPr="001E35BA" w:rsidRDefault="00C83D34" w:rsidP="00C83D34">
      <w:pPr>
        <w:numPr>
          <w:ilvl w:val="0"/>
          <w:numId w:val="2"/>
        </w:numPr>
        <w:overflowPunct w:val="0"/>
        <w:autoSpaceDE w:val="0"/>
        <w:autoSpaceDN w:val="0"/>
        <w:adjustRightInd w:val="0"/>
        <w:jc w:val="both"/>
      </w:pPr>
      <w:r w:rsidRPr="001E35BA">
        <w:t>darnina,</w:t>
      </w:r>
    </w:p>
    <w:p w:rsidR="00C83D34" w:rsidRPr="001E35BA" w:rsidRDefault="00C83D34" w:rsidP="00C83D34">
      <w:pPr>
        <w:numPr>
          <w:ilvl w:val="0"/>
          <w:numId w:val="2"/>
        </w:numPr>
        <w:overflowPunct w:val="0"/>
        <w:autoSpaceDE w:val="0"/>
        <w:autoSpaceDN w:val="0"/>
        <w:adjustRightInd w:val="0"/>
        <w:jc w:val="both"/>
      </w:pPr>
      <w:r w:rsidRPr="001E35BA">
        <w:t>ziemia urodzajna,</w:t>
      </w:r>
    </w:p>
    <w:p w:rsidR="00C83D34" w:rsidRPr="001E35BA" w:rsidRDefault="00C83D34" w:rsidP="00C83D34">
      <w:pPr>
        <w:numPr>
          <w:ilvl w:val="0"/>
          <w:numId w:val="2"/>
        </w:numPr>
        <w:overflowPunct w:val="0"/>
        <w:autoSpaceDE w:val="0"/>
        <w:autoSpaceDN w:val="0"/>
        <w:adjustRightInd w:val="0"/>
        <w:jc w:val="both"/>
      </w:pPr>
      <w:r w:rsidRPr="001E35BA">
        <w:t xml:space="preserve"> nasiona traw oraz roślin motylkowatych,</w:t>
      </w:r>
    </w:p>
    <w:p w:rsidR="00C83D34" w:rsidRPr="001E35BA" w:rsidRDefault="00C83D34" w:rsidP="00C83D34">
      <w:pPr>
        <w:numPr>
          <w:ilvl w:val="0"/>
          <w:numId w:val="2"/>
        </w:numPr>
        <w:overflowPunct w:val="0"/>
        <w:autoSpaceDE w:val="0"/>
        <w:autoSpaceDN w:val="0"/>
        <w:adjustRightInd w:val="0"/>
        <w:jc w:val="both"/>
      </w:pPr>
      <w:r>
        <w:t> </w:t>
      </w:r>
      <w:r w:rsidRPr="001E35BA">
        <w:t>kruszywo,</w:t>
      </w:r>
    </w:p>
    <w:p w:rsidR="00C83D34" w:rsidRPr="001E35BA" w:rsidRDefault="00C83D34" w:rsidP="00C83D34">
      <w:pPr>
        <w:numPr>
          <w:ilvl w:val="0"/>
          <w:numId w:val="2"/>
        </w:numPr>
        <w:overflowPunct w:val="0"/>
        <w:autoSpaceDE w:val="0"/>
        <w:autoSpaceDN w:val="0"/>
        <w:adjustRightInd w:val="0"/>
        <w:jc w:val="both"/>
      </w:pPr>
      <w:r w:rsidRPr="001E35BA">
        <w:t xml:space="preserve"> cement,</w:t>
      </w:r>
    </w:p>
    <w:p w:rsidR="00C83D34" w:rsidRPr="001E35BA" w:rsidRDefault="00C83D34" w:rsidP="00C83D34">
      <w:pPr>
        <w:numPr>
          <w:ilvl w:val="0"/>
          <w:numId w:val="2"/>
        </w:numPr>
        <w:overflowPunct w:val="0"/>
        <w:autoSpaceDE w:val="0"/>
        <w:autoSpaceDN w:val="0"/>
        <w:adjustRightInd w:val="0"/>
        <w:jc w:val="both"/>
      </w:pPr>
      <w:r w:rsidRPr="001E35BA">
        <w:t xml:space="preserve"> zaprawa cementowa,</w:t>
      </w:r>
    </w:p>
    <w:p w:rsidR="00C83D34" w:rsidRPr="001E35BA" w:rsidRDefault="00C83D34" w:rsidP="00C83D34">
      <w:pPr>
        <w:numPr>
          <w:ilvl w:val="0"/>
          <w:numId w:val="2"/>
        </w:numPr>
        <w:overflowPunct w:val="0"/>
        <w:autoSpaceDE w:val="0"/>
        <w:autoSpaceDN w:val="0"/>
        <w:adjustRightInd w:val="0"/>
        <w:jc w:val="both"/>
      </w:pPr>
      <w:r w:rsidRPr="001E35BA">
        <w:t>elementy prefabrykowane,</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2.3. Darnina</w:t>
      </w:r>
    </w:p>
    <w:p w:rsidR="00C83D34" w:rsidRPr="001E35BA" w:rsidRDefault="00C83D34" w:rsidP="00C83D34">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C83D34" w:rsidRPr="001E35BA" w:rsidRDefault="00C83D34" w:rsidP="00C83D34">
      <w:pPr>
        <w:overflowPunct w:val="0"/>
        <w:autoSpaceDE w:val="0"/>
        <w:autoSpaceDN w:val="0"/>
        <w:adjustRightInd w:val="0"/>
        <w:jc w:val="both"/>
      </w:pPr>
      <w:r w:rsidRPr="001E35BA">
        <w:tab/>
        <w:t>Wycięta darnina powinna być w krótkim czasie wbudowana.</w:t>
      </w:r>
    </w:p>
    <w:p w:rsidR="00C83D34" w:rsidRPr="001E35BA" w:rsidRDefault="00C83D34" w:rsidP="00C83D34">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2.4. Ziemia urodzajna (humus)</w:t>
      </w:r>
    </w:p>
    <w:p w:rsidR="00C83D34" w:rsidRPr="001E35BA" w:rsidRDefault="00C83D34" w:rsidP="00C83D34">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C83D34" w:rsidRPr="001E35BA" w:rsidRDefault="00C83D34" w:rsidP="00C83D34">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C83D34" w:rsidRPr="001E35BA" w:rsidRDefault="00C83D34" w:rsidP="00C83D34">
      <w:pPr>
        <w:overflowPunct w:val="0"/>
        <w:autoSpaceDE w:val="0"/>
        <w:autoSpaceDN w:val="0"/>
        <w:adjustRightInd w:val="0"/>
        <w:jc w:val="both"/>
      </w:pPr>
      <w:r w:rsidRPr="001E35BA">
        <w:t>a)     optymalny skład granulometryczny:</w:t>
      </w:r>
    </w:p>
    <w:p w:rsidR="00C83D34" w:rsidRPr="001E35BA" w:rsidRDefault="00C83D34" w:rsidP="00C83D34">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C83D34" w:rsidRPr="001E35BA" w:rsidRDefault="00C83D34" w:rsidP="00C83D34">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C83D34" w:rsidRPr="001E35BA" w:rsidRDefault="00C83D34" w:rsidP="00C83D34">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C83D34" w:rsidRPr="001E35BA" w:rsidRDefault="00C83D34" w:rsidP="00C83D34">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C83D34" w:rsidRPr="001E35BA" w:rsidRDefault="00C83D34" w:rsidP="00C83D34">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C83D34" w:rsidRPr="001E35BA" w:rsidRDefault="00C83D34" w:rsidP="00C83D34">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2.5. Nasiona traw</w:t>
      </w:r>
    </w:p>
    <w:p w:rsidR="00C83D34" w:rsidRPr="001E35BA" w:rsidRDefault="00C83D34" w:rsidP="00C83D34">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C83D34" w:rsidRPr="001E35BA" w:rsidRDefault="00C83D34" w:rsidP="00C83D34">
      <w:pPr>
        <w:keepNext/>
        <w:overflowPunct w:val="0"/>
        <w:autoSpaceDE w:val="0"/>
        <w:autoSpaceDN w:val="0"/>
        <w:adjustRightInd w:val="0"/>
        <w:spacing w:before="120" w:after="120"/>
        <w:jc w:val="both"/>
        <w:outlineLvl w:val="1"/>
        <w:rPr>
          <w:b/>
        </w:rPr>
      </w:pPr>
      <w:r>
        <w:rPr>
          <w:b/>
        </w:rPr>
        <w:t>2.6</w:t>
      </w:r>
      <w:r w:rsidRPr="001E35BA">
        <w:rPr>
          <w:b/>
        </w:rPr>
        <w:t>. Kruszywo</w:t>
      </w:r>
    </w:p>
    <w:p w:rsidR="00C83D34" w:rsidRPr="001E35BA" w:rsidRDefault="00C83D34" w:rsidP="00C83D34">
      <w:pPr>
        <w:overflowPunct w:val="0"/>
        <w:autoSpaceDE w:val="0"/>
        <w:autoSpaceDN w:val="0"/>
        <w:adjustRightInd w:val="0"/>
        <w:jc w:val="both"/>
      </w:pPr>
      <w:r w:rsidRPr="001E35BA">
        <w:rPr>
          <w:b/>
        </w:rPr>
        <w:tab/>
      </w:r>
      <w:r w:rsidRPr="001E35BA">
        <w:t>Żwir i mieszanka powinny odpowiadać wymaganiom PN-B-11111:1996 [2].</w:t>
      </w:r>
    </w:p>
    <w:p w:rsidR="00C83D34" w:rsidRPr="001E35BA" w:rsidRDefault="00C83D34" w:rsidP="00C83D34">
      <w:pPr>
        <w:overflowPunct w:val="0"/>
        <w:autoSpaceDE w:val="0"/>
        <w:autoSpaceDN w:val="0"/>
        <w:adjustRightInd w:val="0"/>
        <w:jc w:val="both"/>
      </w:pPr>
      <w:r w:rsidRPr="001E35BA">
        <w:tab/>
        <w:t>Piasek powinien odpowiadać wymaganiom PN-B-11113:1996 [3].</w:t>
      </w:r>
    </w:p>
    <w:p w:rsidR="00C83D34" w:rsidRPr="001E35BA" w:rsidRDefault="00C83D34" w:rsidP="00C83D34">
      <w:pPr>
        <w:keepNext/>
        <w:overflowPunct w:val="0"/>
        <w:autoSpaceDE w:val="0"/>
        <w:autoSpaceDN w:val="0"/>
        <w:adjustRightInd w:val="0"/>
        <w:spacing w:before="120" w:after="120"/>
        <w:jc w:val="both"/>
        <w:outlineLvl w:val="1"/>
        <w:rPr>
          <w:b/>
        </w:rPr>
      </w:pPr>
      <w:r>
        <w:rPr>
          <w:b/>
        </w:rPr>
        <w:t>2.7</w:t>
      </w:r>
      <w:r w:rsidRPr="001E35BA">
        <w:rPr>
          <w:b/>
        </w:rPr>
        <w:t>. Cement</w:t>
      </w:r>
    </w:p>
    <w:p w:rsidR="00C83D34" w:rsidRPr="001E35BA" w:rsidRDefault="00C83D34" w:rsidP="00C83D34">
      <w:pPr>
        <w:overflowPunct w:val="0"/>
        <w:autoSpaceDE w:val="0"/>
        <w:autoSpaceDN w:val="0"/>
        <w:adjustRightInd w:val="0"/>
        <w:ind w:left="709"/>
        <w:jc w:val="both"/>
      </w:pPr>
      <w:r w:rsidRPr="001E35BA">
        <w:t>Cement portlandzki powinien odpowiadać wymaganiom PN-B-19701:1997 [7].</w:t>
      </w:r>
    </w:p>
    <w:p w:rsidR="00C83D34" w:rsidRPr="001E35BA" w:rsidRDefault="00C83D34" w:rsidP="00C83D34">
      <w:pPr>
        <w:overflowPunct w:val="0"/>
        <w:autoSpaceDE w:val="0"/>
        <w:autoSpaceDN w:val="0"/>
        <w:adjustRightInd w:val="0"/>
        <w:ind w:left="709"/>
        <w:jc w:val="both"/>
      </w:pPr>
      <w:r w:rsidRPr="001E35BA">
        <w:lastRenderedPageBreak/>
        <w:t>Cement hutniczy powinien odpowiadać wymaganiom PN-B-19701:1997 [7].</w:t>
      </w:r>
    </w:p>
    <w:p w:rsidR="00C83D34" w:rsidRPr="001E35BA" w:rsidRDefault="00C83D34" w:rsidP="00C83D34">
      <w:pPr>
        <w:overflowPunct w:val="0"/>
        <w:autoSpaceDE w:val="0"/>
        <w:autoSpaceDN w:val="0"/>
        <w:adjustRightInd w:val="0"/>
        <w:jc w:val="both"/>
      </w:pPr>
      <w:r w:rsidRPr="001E35BA">
        <w:tab/>
        <w:t>Składowanie cementu powinno być zgodne z BN-88/6731-08 [12].</w:t>
      </w:r>
    </w:p>
    <w:p w:rsidR="00C83D34" w:rsidRPr="001E35BA" w:rsidRDefault="00C83D34" w:rsidP="00C83D34">
      <w:pPr>
        <w:keepNext/>
        <w:overflowPunct w:val="0"/>
        <w:autoSpaceDE w:val="0"/>
        <w:autoSpaceDN w:val="0"/>
        <w:adjustRightInd w:val="0"/>
        <w:spacing w:before="120" w:after="120"/>
        <w:jc w:val="both"/>
        <w:outlineLvl w:val="1"/>
        <w:rPr>
          <w:b/>
        </w:rPr>
      </w:pPr>
      <w:r>
        <w:rPr>
          <w:b/>
        </w:rPr>
        <w:t>2.8</w:t>
      </w:r>
      <w:r w:rsidRPr="001E35BA">
        <w:rPr>
          <w:b/>
        </w:rPr>
        <w:t>. Zaprawa cementowa</w:t>
      </w:r>
    </w:p>
    <w:p w:rsidR="00C83D34" w:rsidRPr="001E35BA" w:rsidRDefault="00C83D34" w:rsidP="00C83D34">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C83D34" w:rsidRPr="001E35BA" w:rsidRDefault="00C83D34" w:rsidP="00C83D34">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C83D34" w:rsidRPr="001E35BA" w:rsidRDefault="00C83D34" w:rsidP="00C83D34">
      <w:pPr>
        <w:overflowPunct w:val="0"/>
        <w:autoSpaceDE w:val="0"/>
        <w:autoSpaceDN w:val="0"/>
        <w:adjustRightInd w:val="0"/>
        <w:jc w:val="both"/>
      </w:pPr>
      <w:r w:rsidRPr="001E35BA">
        <w:tab/>
        <w:t>Wytrzymałość, kształt i wymiary elementów powinny być zgodne z dokumentacją projektową i SST.</w:t>
      </w:r>
    </w:p>
    <w:p w:rsidR="00C83D34" w:rsidRPr="001E35BA" w:rsidRDefault="00C83D34" w:rsidP="00C83D34">
      <w:pPr>
        <w:overflowPunct w:val="0"/>
        <w:autoSpaceDE w:val="0"/>
        <w:autoSpaceDN w:val="0"/>
        <w:adjustRightInd w:val="0"/>
        <w:jc w:val="both"/>
      </w:pPr>
      <w:r w:rsidRPr="001E35BA">
        <w:tab/>
        <w:t>Krawężniki betonowe powinny odpowiadać wymaganiom BN-80/6775-03/04 [13].</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67" w:name="_Toc428243644"/>
      <w:bookmarkStart w:id="68" w:name="_Toc497107500"/>
      <w:bookmarkStart w:id="69" w:name="_Toc517503751"/>
      <w:r w:rsidRPr="001E35BA">
        <w:rPr>
          <w:b/>
          <w:caps/>
          <w:kern w:val="28"/>
        </w:rPr>
        <w:t>3. SPRZĘT</w:t>
      </w:r>
      <w:bookmarkEnd w:id="67"/>
      <w:bookmarkEnd w:id="68"/>
      <w:bookmarkEnd w:id="69"/>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3.1. Ogólne wymagania dotyczące sprzętu</w:t>
      </w:r>
    </w:p>
    <w:p w:rsidR="00C83D34" w:rsidRPr="001E35BA" w:rsidRDefault="00C83D34" w:rsidP="00C83D34">
      <w:pPr>
        <w:overflowPunct w:val="0"/>
        <w:autoSpaceDE w:val="0"/>
        <w:autoSpaceDN w:val="0"/>
        <w:adjustRightInd w:val="0"/>
        <w:jc w:val="both"/>
      </w:pPr>
      <w:r w:rsidRPr="001E35BA">
        <w:tab/>
        <w:t>Ogólne wymagania dotyczące sprzętu podano w OST D-M-00.00.00 „Wymagania ogólne” pkt 3.</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3.2. Sprzęt do wykonania robót</w:t>
      </w:r>
    </w:p>
    <w:p w:rsidR="00C83D34" w:rsidRPr="001E35BA" w:rsidRDefault="00C83D34" w:rsidP="00C83D34">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C83D34" w:rsidRPr="001E35BA" w:rsidRDefault="00C83D34" w:rsidP="00C83D34">
      <w:pPr>
        <w:numPr>
          <w:ilvl w:val="0"/>
          <w:numId w:val="2"/>
        </w:numPr>
        <w:overflowPunct w:val="0"/>
        <w:autoSpaceDE w:val="0"/>
        <w:autoSpaceDN w:val="0"/>
        <w:adjustRightInd w:val="0"/>
        <w:jc w:val="both"/>
      </w:pPr>
      <w:r w:rsidRPr="001E35BA">
        <w:t>równiarek,</w:t>
      </w:r>
    </w:p>
    <w:p w:rsidR="00C83D34" w:rsidRPr="001E35BA" w:rsidRDefault="00C83D34" w:rsidP="00C83D34">
      <w:pPr>
        <w:numPr>
          <w:ilvl w:val="0"/>
          <w:numId w:val="2"/>
        </w:numPr>
        <w:overflowPunct w:val="0"/>
        <w:autoSpaceDE w:val="0"/>
        <w:autoSpaceDN w:val="0"/>
        <w:adjustRightInd w:val="0"/>
        <w:jc w:val="both"/>
      </w:pPr>
      <w:r w:rsidRPr="001E35BA">
        <w:t>ew. walców gładkich, żebrowanych lub ryflowanych,</w:t>
      </w:r>
    </w:p>
    <w:p w:rsidR="00C83D34" w:rsidRPr="001E35BA" w:rsidRDefault="00C83D34" w:rsidP="00C83D34">
      <w:pPr>
        <w:numPr>
          <w:ilvl w:val="0"/>
          <w:numId w:val="2"/>
        </w:numPr>
        <w:overflowPunct w:val="0"/>
        <w:autoSpaceDE w:val="0"/>
        <w:autoSpaceDN w:val="0"/>
        <w:adjustRightInd w:val="0"/>
        <w:jc w:val="both"/>
      </w:pPr>
      <w:r w:rsidRPr="001E35BA">
        <w:t>ubijaków o ręcznym prowadzeniu,</w:t>
      </w:r>
    </w:p>
    <w:p w:rsidR="00C83D34" w:rsidRPr="001E35BA" w:rsidRDefault="00C83D34" w:rsidP="00C83D34">
      <w:pPr>
        <w:numPr>
          <w:ilvl w:val="0"/>
          <w:numId w:val="2"/>
        </w:numPr>
        <w:overflowPunct w:val="0"/>
        <w:autoSpaceDE w:val="0"/>
        <w:autoSpaceDN w:val="0"/>
        <w:adjustRightInd w:val="0"/>
        <w:jc w:val="both"/>
      </w:pPr>
      <w:r w:rsidRPr="001E35BA">
        <w:t>wibratorów samobieżnych,</w:t>
      </w:r>
    </w:p>
    <w:p w:rsidR="00C83D34" w:rsidRPr="001E35BA" w:rsidRDefault="00C83D34" w:rsidP="00C83D34">
      <w:pPr>
        <w:numPr>
          <w:ilvl w:val="0"/>
          <w:numId w:val="2"/>
        </w:numPr>
        <w:overflowPunct w:val="0"/>
        <w:autoSpaceDE w:val="0"/>
        <w:autoSpaceDN w:val="0"/>
        <w:adjustRightInd w:val="0"/>
        <w:jc w:val="both"/>
      </w:pPr>
      <w:r w:rsidRPr="001E35BA">
        <w:t>płyt ubijających,</w:t>
      </w:r>
    </w:p>
    <w:p w:rsidR="00C83D34" w:rsidRPr="001E35BA" w:rsidRDefault="00C83D34" w:rsidP="00C83D34">
      <w:pPr>
        <w:numPr>
          <w:ilvl w:val="0"/>
          <w:numId w:val="2"/>
        </w:numPr>
        <w:overflowPunct w:val="0"/>
        <w:autoSpaceDE w:val="0"/>
        <w:autoSpaceDN w:val="0"/>
        <w:adjustRightInd w:val="0"/>
        <w:jc w:val="both"/>
      </w:pPr>
      <w:r w:rsidRPr="001E35BA">
        <w:t>ew. sprzętu do podwieszania i podciągania,</w:t>
      </w:r>
    </w:p>
    <w:p w:rsidR="00C83D34" w:rsidRPr="001E35BA" w:rsidRDefault="00C83D34" w:rsidP="00C83D34">
      <w:pPr>
        <w:numPr>
          <w:ilvl w:val="0"/>
          <w:numId w:val="2"/>
        </w:numPr>
        <w:overflowPunct w:val="0"/>
        <w:autoSpaceDE w:val="0"/>
        <w:autoSpaceDN w:val="0"/>
        <w:adjustRightInd w:val="0"/>
        <w:jc w:val="both"/>
      </w:pPr>
      <w:r w:rsidRPr="001E35BA">
        <w:t>cysterny z wodą pod ciśnieniem (do zraszania) oraz węży do podlewania (miejsc niedostępnych).</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70" w:name="_Toc428243645"/>
      <w:bookmarkStart w:id="71" w:name="_Toc497107501"/>
      <w:bookmarkStart w:id="72" w:name="_Toc517503752"/>
      <w:r w:rsidRPr="001E35BA">
        <w:rPr>
          <w:b/>
          <w:caps/>
          <w:kern w:val="28"/>
        </w:rPr>
        <w:t>4. TRANSPORT</w:t>
      </w:r>
      <w:bookmarkEnd w:id="70"/>
      <w:bookmarkEnd w:id="71"/>
      <w:bookmarkEnd w:id="72"/>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4.1. Ogólne wymagania dotyczące transportu</w:t>
      </w:r>
    </w:p>
    <w:p w:rsidR="00C83D34" w:rsidRPr="001E35BA" w:rsidRDefault="00C83D34" w:rsidP="00C83D34">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4.2. Transport materiałów</w:t>
      </w:r>
    </w:p>
    <w:p w:rsidR="00C83D34" w:rsidRPr="001E35BA" w:rsidRDefault="00C83D34" w:rsidP="00C83D34">
      <w:pPr>
        <w:overflowPunct w:val="0"/>
        <w:autoSpaceDE w:val="0"/>
        <w:autoSpaceDN w:val="0"/>
        <w:adjustRightInd w:val="0"/>
        <w:jc w:val="both"/>
      </w:pPr>
      <w:r w:rsidRPr="001E35BA">
        <w:rPr>
          <w:b/>
        </w:rPr>
        <w:t xml:space="preserve">4.2.1. </w:t>
      </w:r>
      <w:r w:rsidRPr="001E35BA">
        <w:t>Transport darniny</w:t>
      </w:r>
    </w:p>
    <w:p w:rsidR="00C83D34" w:rsidRPr="001E35BA" w:rsidRDefault="00C83D34" w:rsidP="00C83D34">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C83D34" w:rsidRPr="001E35BA" w:rsidRDefault="00C83D34" w:rsidP="00C83D34">
      <w:pPr>
        <w:overflowPunct w:val="0"/>
        <w:autoSpaceDE w:val="0"/>
        <w:autoSpaceDN w:val="0"/>
        <w:adjustRightInd w:val="0"/>
        <w:spacing w:before="120"/>
        <w:jc w:val="both"/>
      </w:pPr>
      <w:r w:rsidRPr="001E35BA">
        <w:rPr>
          <w:b/>
        </w:rPr>
        <w:t xml:space="preserve">4.2.2. </w:t>
      </w:r>
      <w:r w:rsidRPr="001E35BA">
        <w:t>Transport nasion traw</w:t>
      </w:r>
    </w:p>
    <w:p w:rsidR="00C83D34" w:rsidRPr="001E35BA" w:rsidRDefault="00C83D34" w:rsidP="00C83D34">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C83D34" w:rsidRPr="001E35BA" w:rsidRDefault="00C83D34" w:rsidP="00C83D34">
      <w:pPr>
        <w:overflowPunct w:val="0"/>
        <w:autoSpaceDE w:val="0"/>
        <w:autoSpaceDN w:val="0"/>
        <w:adjustRightInd w:val="0"/>
        <w:spacing w:before="120"/>
        <w:jc w:val="both"/>
      </w:pPr>
      <w:r>
        <w:rPr>
          <w:b/>
        </w:rPr>
        <w:t>4.2.3</w:t>
      </w:r>
      <w:r w:rsidRPr="001E35BA">
        <w:rPr>
          <w:b/>
        </w:rPr>
        <w:t xml:space="preserve">. </w:t>
      </w:r>
      <w:r w:rsidRPr="001E35BA">
        <w:t>Transport kruszywa</w:t>
      </w:r>
    </w:p>
    <w:p w:rsidR="00C83D34" w:rsidRPr="001E35BA" w:rsidRDefault="00C83D34" w:rsidP="00C83D34">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C83D34" w:rsidRPr="001E35BA" w:rsidRDefault="00C83D34" w:rsidP="00C83D34">
      <w:pPr>
        <w:overflowPunct w:val="0"/>
        <w:autoSpaceDE w:val="0"/>
        <w:autoSpaceDN w:val="0"/>
        <w:adjustRightInd w:val="0"/>
        <w:spacing w:before="120"/>
        <w:jc w:val="both"/>
      </w:pPr>
      <w:r>
        <w:rPr>
          <w:b/>
        </w:rPr>
        <w:t>4.2.4</w:t>
      </w:r>
      <w:r w:rsidRPr="001E35BA">
        <w:rPr>
          <w:b/>
        </w:rPr>
        <w:t xml:space="preserve">. </w:t>
      </w:r>
      <w:r w:rsidRPr="001E35BA">
        <w:t>Transport cementu</w:t>
      </w:r>
    </w:p>
    <w:p w:rsidR="00C83D34" w:rsidRPr="001E35BA" w:rsidRDefault="00C83D34" w:rsidP="00C83D34">
      <w:pPr>
        <w:overflowPunct w:val="0"/>
        <w:autoSpaceDE w:val="0"/>
        <w:autoSpaceDN w:val="0"/>
        <w:adjustRightInd w:val="0"/>
        <w:spacing w:before="120"/>
        <w:jc w:val="both"/>
      </w:pPr>
      <w:r w:rsidRPr="001E35BA">
        <w:tab/>
        <w:t>Cement należy przewozić zgodnie z wymaganiami BN-88/6731-08 [12].</w:t>
      </w:r>
    </w:p>
    <w:p w:rsidR="00C83D34" w:rsidRPr="001E35BA" w:rsidRDefault="00C83D34" w:rsidP="00C83D34">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C83D34" w:rsidRPr="001E35BA" w:rsidRDefault="00C83D34" w:rsidP="00C83D34">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C83D34" w:rsidRPr="001E35BA" w:rsidRDefault="00C83D34" w:rsidP="00C83D34">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C83D34" w:rsidRDefault="00C83D34" w:rsidP="00C83D34">
      <w:pPr>
        <w:overflowPunct w:val="0"/>
        <w:autoSpaceDE w:val="0"/>
        <w:autoSpaceDN w:val="0"/>
        <w:adjustRightInd w:val="0"/>
        <w:jc w:val="both"/>
      </w:pPr>
    </w:p>
    <w:p w:rsidR="00C83D34" w:rsidRDefault="00C83D34" w:rsidP="00C83D34">
      <w:pPr>
        <w:overflowPunct w:val="0"/>
        <w:autoSpaceDE w:val="0"/>
        <w:autoSpaceDN w:val="0"/>
        <w:adjustRightInd w:val="0"/>
        <w:jc w:val="both"/>
      </w:pPr>
    </w:p>
    <w:p w:rsidR="00C83D34" w:rsidRDefault="00C83D34" w:rsidP="00C83D34">
      <w:pPr>
        <w:overflowPunct w:val="0"/>
        <w:autoSpaceDE w:val="0"/>
        <w:autoSpaceDN w:val="0"/>
        <w:adjustRightInd w:val="0"/>
        <w:jc w:val="both"/>
      </w:pP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73" w:name="_Toc428243646"/>
      <w:bookmarkStart w:id="74" w:name="_Toc497107502"/>
      <w:bookmarkStart w:id="75" w:name="_Toc517503753"/>
      <w:r w:rsidRPr="001E35BA">
        <w:rPr>
          <w:b/>
          <w:caps/>
          <w:kern w:val="28"/>
        </w:rPr>
        <w:t>5. WYKONANIE ROBÓT</w:t>
      </w:r>
      <w:bookmarkEnd w:id="73"/>
      <w:bookmarkEnd w:id="74"/>
      <w:bookmarkEnd w:id="75"/>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5.1. Ogólne zasady wykonania robót</w:t>
      </w:r>
    </w:p>
    <w:p w:rsidR="00C83D34" w:rsidRPr="001E35BA" w:rsidRDefault="00C83D34" w:rsidP="00C83D34">
      <w:pPr>
        <w:overflowPunct w:val="0"/>
        <w:autoSpaceDE w:val="0"/>
        <w:autoSpaceDN w:val="0"/>
        <w:adjustRightInd w:val="0"/>
        <w:jc w:val="both"/>
      </w:pPr>
      <w:r w:rsidRPr="001E35BA">
        <w:tab/>
        <w:t>Ogólne z</w:t>
      </w:r>
      <w:r>
        <w:t>asady wykonania robót podano w S</w:t>
      </w:r>
      <w:r w:rsidRPr="001E35BA">
        <w:t>ST D-M-00.00.00 „Wymagania ogólne” pkt 5.</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lastRenderedPageBreak/>
        <w:t>5.2. Humusowanie</w:t>
      </w:r>
    </w:p>
    <w:p w:rsidR="00C83D34" w:rsidRPr="001E35BA" w:rsidRDefault="00C83D34" w:rsidP="00C83D34">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C83D34" w:rsidRPr="001E35BA" w:rsidRDefault="00C83D34" w:rsidP="00C83D34">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C83D34" w:rsidRPr="001E35BA" w:rsidRDefault="00C83D34" w:rsidP="00C83D34">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C83D34" w:rsidRPr="001E35BA" w:rsidRDefault="00C83D34" w:rsidP="00C83D34">
      <w:pPr>
        <w:overflowPunct w:val="0"/>
        <w:autoSpaceDE w:val="0"/>
        <w:autoSpaceDN w:val="0"/>
        <w:adjustRightInd w:val="0"/>
        <w:jc w:val="both"/>
      </w:pPr>
      <w:r w:rsidRPr="001E35BA">
        <w:tab/>
        <w:t>Proces umocnienia powierzchni skarp i rowów poprzez obsianie nasionami traw i roślin motylkowatych polega na:</w:t>
      </w:r>
    </w:p>
    <w:p w:rsidR="00C83D34" w:rsidRPr="001E35BA" w:rsidRDefault="00C83D34" w:rsidP="00C83D34">
      <w:pPr>
        <w:overflowPunct w:val="0"/>
        <w:autoSpaceDE w:val="0"/>
        <w:autoSpaceDN w:val="0"/>
        <w:adjustRightInd w:val="0"/>
        <w:jc w:val="both"/>
      </w:pPr>
      <w:r w:rsidRPr="001E35BA">
        <w:t>a)     wytworzeniu na skarpie warstwy ziemi urodzajnej przez:</w:t>
      </w:r>
    </w:p>
    <w:p w:rsidR="00C83D34" w:rsidRPr="001E35BA" w:rsidRDefault="00C83D34" w:rsidP="00C83D34">
      <w:pPr>
        <w:overflowPunct w:val="0"/>
        <w:autoSpaceDE w:val="0"/>
        <w:autoSpaceDN w:val="0"/>
        <w:adjustRightInd w:val="0"/>
        <w:ind w:left="284"/>
        <w:jc w:val="both"/>
      </w:pPr>
      <w:r w:rsidRPr="001E35BA">
        <w:t>-       humusowanie (patrz pkt 5.2), lub,</w:t>
      </w:r>
    </w:p>
    <w:p w:rsidR="00C83D34" w:rsidRPr="001E35BA" w:rsidRDefault="00C83D34" w:rsidP="00C83D34">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C83D34" w:rsidRPr="001E35BA" w:rsidRDefault="00C83D34" w:rsidP="00C83D34">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C83D34" w:rsidRPr="001E35BA" w:rsidRDefault="00C83D34" w:rsidP="00C83D34">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C83D34" w:rsidRPr="001E35BA" w:rsidRDefault="00C83D34" w:rsidP="00C83D34">
      <w:pPr>
        <w:overflowPunct w:val="0"/>
        <w:autoSpaceDE w:val="0"/>
        <w:autoSpaceDN w:val="0"/>
        <w:adjustRightInd w:val="0"/>
        <w:jc w:val="both"/>
      </w:pPr>
      <w:r w:rsidRPr="001E35BA">
        <w:tab/>
        <w:t>W okresach posusznych należy systematycznie zraszać wodą obsiane powierzchnie.</w:t>
      </w:r>
    </w:p>
    <w:p w:rsidR="00C83D34" w:rsidRPr="001E35BA" w:rsidRDefault="00C83D34" w:rsidP="00C83D34">
      <w:pPr>
        <w:keepNext/>
        <w:overflowPunct w:val="0"/>
        <w:autoSpaceDE w:val="0"/>
        <w:autoSpaceDN w:val="0"/>
        <w:adjustRightInd w:val="0"/>
        <w:spacing w:before="120" w:after="120"/>
        <w:jc w:val="both"/>
        <w:outlineLvl w:val="1"/>
        <w:rPr>
          <w:b/>
        </w:rPr>
      </w:pPr>
      <w:r>
        <w:rPr>
          <w:b/>
        </w:rPr>
        <w:t>5.4</w:t>
      </w:r>
      <w:r w:rsidRPr="001E35BA">
        <w:rPr>
          <w:b/>
        </w:rPr>
        <w:t>. Darniowanie</w:t>
      </w:r>
    </w:p>
    <w:p w:rsidR="00C83D34" w:rsidRPr="001E35BA" w:rsidRDefault="00C83D34" w:rsidP="00C83D34">
      <w:pPr>
        <w:overflowPunct w:val="0"/>
        <w:autoSpaceDE w:val="0"/>
        <w:autoSpaceDN w:val="0"/>
        <w:adjustRightInd w:val="0"/>
        <w:jc w:val="both"/>
      </w:pPr>
      <w:r w:rsidRPr="001E35BA">
        <w:tab/>
        <w:t>Darniowanie należy wykonywać wczesną wiosną do końca maja oraz we wrześniu, a w razie konieczności w październiku.</w:t>
      </w:r>
    </w:p>
    <w:p w:rsidR="00C83D34" w:rsidRPr="001E35BA" w:rsidRDefault="00C83D34" w:rsidP="00C83D34">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C83D34" w:rsidRPr="001E35BA" w:rsidRDefault="00C83D34" w:rsidP="00C83D34">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C83D34" w:rsidRPr="001E35BA" w:rsidRDefault="00C83D34" w:rsidP="00C83D34">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C83D34" w:rsidRPr="001E35BA" w:rsidRDefault="00C83D34" w:rsidP="00C83D34">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C83D34" w:rsidRPr="001E35BA" w:rsidRDefault="00C83D34" w:rsidP="00C83D34">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C83D34" w:rsidRPr="001E35BA" w:rsidRDefault="00C83D34" w:rsidP="00C83D34">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C83D34" w:rsidRPr="001E35BA" w:rsidRDefault="00C83D34" w:rsidP="00C83D34">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C83D34" w:rsidRPr="001E35BA" w:rsidRDefault="00C83D34" w:rsidP="00C83D34">
      <w:pPr>
        <w:overflowPunct w:val="0"/>
        <w:autoSpaceDE w:val="0"/>
        <w:autoSpaceDN w:val="0"/>
        <w:adjustRightInd w:val="0"/>
        <w:jc w:val="both"/>
      </w:pPr>
      <w:r w:rsidRPr="001E35BA">
        <w:tab/>
        <w:t>Pola okienek powinny być obsiane mieszanką traw spełniającą wymagania PN-R-65023:1999 [9].</w:t>
      </w:r>
    </w:p>
    <w:p w:rsidR="00C83D34" w:rsidRPr="001E35BA" w:rsidRDefault="00C83D34" w:rsidP="00C83D34">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C83D34" w:rsidRPr="001E35BA" w:rsidRDefault="00C83D34" w:rsidP="00C83D34">
      <w:pPr>
        <w:overflowPunct w:val="0"/>
        <w:autoSpaceDE w:val="0"/>
        <w:autoSpaceDN w:val="0"/>
        <w:adjustRightInd w:val="0"/>
        <w:jc w:val="both"/>
      </w:pPr>
      <w:r w:rsidRPr="001E35BA">
        <w:tab/>
        <w:t>Typowymi elementami prefabrykowanymi stosowanymi dla umocnienia skarp i rowów są:</w:t>
      </w:r>
    </w:p>
    <w:p w:rsidR="00C83D34" w:rsidRPr="001E35BA" w:rsidRDefault="00C83D34" w:rsidP="00C83D34">
      <w:pPr>
        <w:numPr>
          <w:ilvl w:val="0"/>
          <w:numId w:val="2"/>
        </w:numPr>
        <w:overflowPunct w:val="0"/>
        <w:autoSpaceDE w:val="0"/>
        <w:autoSpaceDN w:val="0"/>
        <w:adjustRightInd w:val="0"/>
        <w:jc w:val="both"/>
      </w:pPr>
      <w:r w:rsidRPr="001E35BA">
        <w:t>płyty ściekowe betonowe - typ korytkowy wg KPED-01.03 [14],</w:t>
      </w:r>
    </w:p>
    <w:p w:rsidR="00C83D34" w:rsidRPr="001E35BA" w:rsidRDefault="00C83D34" w:rsidP="00C83D34">
      <w:pPr>
        <w:numPr>
          <w:ilvl w:val="0"/>
          <w:numId w:val="2"/>
        </w:numPr>
        <w:overflowPunct w:val="0"/>
        <w:autoSpaceDE w:val="0"/>
        <w:autoSpaceDN w:val="0"/>
        <w:adjustRightInd w:val="0"/>
        <w:jc w:val="both"/>
      </w:pPr>
      <w:r w:rsidRPr="001E35BA">
        <w:t>prefabrykaty ścieku skarpowego - typ trapezowy wg KPED-01.25 [14].</w:t>
      </w:r>
    </w:p>
    <w:p w:rsidR="00C83D34" w:rsidRPr="001E35BA" w:rsidRDefault="00C83D34" w:rsidP="00C83D34">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C83D34" w:rsidRPr="001E35BA" w:rsidRDefault="00C83D34" w:rsidP="00C83D34">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76" w:name="_Toc428243647"/>
      <w:bookmarkStart w:id="77" w:name="_Toc497107503"/>
      <w:bookmarkStart w:id="78" w:name="_Toc517503754"/>
      <w:r w:rsidRPr="001E35BA">
        <w:rPr>
          <w:b/>
          <w:caps/>
          <w:kern w:val="28"/>
        </w:rPr>
        <w:t>6. KONTROLA JAKOŚCI ROBÓT</w:t>
      </w:r>
      <w:bookmarkEnd w:id="76"/>
      <w:bookmarkEnd w:id="77"/>
      <w:bookmarkEnd w:id="78"/>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6.1. Ogólne zasady kontroli jakości robót</w:t>
      </w:r>
    </w:p>
    <w:p w:rsidR="00C83D34" w:rsidRPr="001E35BA" w:rsidRDefault="00C83D34" w:rsidP="00C83D34">
      <w:pPr>
        <w:overflowPunct w:val="0"/>
        <w:autoSpaceDE w:val="0"/>
        <w:autoSpaceDN w:val="0"/>
        <w:adjustRightInd w:val="0"/>
        <w:jc w:val="both"/>
      </w:pPr>
      <w:r w:rsidRPr="001E35BA">
        <w:tab/>
        <w:t>Ogólne zasady k</w:t>
      </w:r>
      <w:r>
        <w:t>ontroli jakości robót podano w S</w:t>
      </w:r>
      <w:r w:rsidRPr="001E35BA">
        <w:t>ST D-M-00.00.00 „Wymagania ogólne” pkt 6.</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lastRenderedPageBreak/>
        <w:t>6.2. Kontrola jakości humusowania i obsiania</w:t>
      </w:r>
    </w:p>
    <w:p w:rsidR="00C83D34" w:rsidRPr="001E35BA" w:rsidRDefault="00C83D34" w:rsidP="00C83D34">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C83D34" w:rsidRPr="001E35BA" w:rsidRDefault="00C83D34" w:rsidP="00C83D34">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6.3. Kontrola jakości darniowania</w:t>
      </w:r>
    </w:p>
    <w:p w:rsidR="00C83D34" w:rsidRPr="001E35BA" w:rsidRDefault="00C83D34" w:rsidP="00C83D34">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C83D34" w:rsidRPr="001E35BA" w:rsidRDefault="00C83D34" w:rsidP="00C83D34">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C83D34" w:rsidRPr="001E35BA" w:rsidRDefault="00C83D34" w:rsidP="00C83D34">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C83D34" w:rsidRPr="001E35BA" w:rsidRDefault="00C83D34" w:rsidP="00C83D34">
      <w:pPr>
        <w:overflowPunct w:val="0"/>
        <w:autoSpaceDE w:val="0"/>
        <w:autoSpaceDN w:val="0"/>
        <w:adjustRightInd w:val="0"/>
        <w:jc w:val="both"/>
      </w:pPr>
      <w:r w:rsidRPr="001E35BA">
        <w:tab/>
        <w:t>Kontrola polega na sprawdzeniu:</w:t>
      </w:r>
    </w:p>
    <w:p w:rsidR="00C83D34" w:rsidRPr="001E35BA" w:rsidRDefault="00C83D34" w:rsidP="00C83D34">
      <w:pPr>
        <w:numPr>
          <w:ilvl w:val="0"/>
          <w:numId w:val="2"/>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C83D34" w:rsidRPr="001E35BA" w:rsidRDefault="00C83D34" w:rsidP="00C83D34">
      <w:pPr>
        <w:numPr>
          <w:ilvl w:val="0"/>
          <w:numId w:val="2"/>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C83D34" w:rsidRPr="001E35BA" w:rsidRDefault="00C83D34" w:rsidP="00C83D34">
      <w:pPr>
        <w:numPr>
          <w:ilvl w:val="0"/>
          <w:numId w:val="2"/>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C83D34" w:rsidRPr="001E35BA" w:rsidRDefault="00C83D34" w:rsidP="00C83D34">
      <w:pPr>
        <w:numPr>
          <w:ilvl w:val="0"/>
          <w:numId w:val="2"/>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C83D34" w:rsidRPr="001E35BA" w:rsidRDefault="00C83D34" w:rsidP="00C83D34">
      <w:pPr>
        <w:numPr>
          <w:ilvl w:val="0"/>
          <w:numId w:val="2"/>
        </w:numPr>
        <w:overflowPunct w:val="0"/>
        <w:autoSpaceDE w:val="0"/>
        <w:autoSpaceDN w:val="0"/>
        <w:adjustRightInd w:val="0"/>
        <w:jc w:val="both"/>
      </w:pPr>
      <w:r w:rsidRPr="001E35BA">
        <w:t>dokładności wypełnienia szczelin między prefabrykatami - pełna głębokość.</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79" w:name="_Toc428243648"/>
      <w:bookmarkStart w:id="80" w:name="_Toc497107504"/>
      <w:bookmarkStart w:id="81" w:name="_Toc517503755"/>
      <w:r w:rsidRPr="001E35BA">
        <w:rPr>
          <w:b/>
          <w:caps/>
          <w:kern w:val="28"/>
        </w:rPr>
        <w:t>7. OBMIAR ROBÓT</w:t>
      </w:r>
      <w:bookmarkEnd w:id="79"/>
      <w:bookmarkEnd w:id="80"/>
      <w:bookmarkEnd w:id="81"/>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7.1. Ogólne zasady obmiaru robót</w:t>
      </w:r>
    </w:p>
    <w:p w:rsidR="00C83D34" w:rsidRPr="001E35BA" w:rsidRDefault="00C83D34" w:rsidP="00C83D34">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7.2. Jednostka obmiarowa</w:t>
      </w:r>
    </w:p>
    <w:p w:rsidR="00C83D34" w:rsidRPr="001E35BA" w:rsidRDefault="00C83D34" w:rsidP="00C83D34">
      <w:pPr>
        <w:overflowPunct w:val="0"/>
        <w:autoSpaceDE w:val="0"/>
        <w:autoSpaceDN w:val="0"/>
        <w:adjustRightInd w:val="0"/>
        <w:jc w:val="both"/>
      </w:pPr>
      <w:r w:rsidRPr="001E35BA">
        <w:tab/>
        <w:t>Jednostką obmiarową jest:</w:t>
      </w:r>
    </w:p>
    <w:p w:rsidR="00C83D34" w:rsidRPr="001E35BA" w:rsidRDefault="00C83D34" w:rsidP="00C83D34">
      <w:pPr>
        <w:numPr>
          <w:ilvl w:val="0"/>
          <w:numId w:val="2"/>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C83D34" w:rsidRPr="001E35BA" w:rsidRDefault="00C83D34" w:rsidP="00C83D34">
      <w:pPr>
        <w:numPr>
          <w:ilvl w:val="0"/>
          <w:numId w:val="2"/>
        </w:numPr>
        <w:overflowPunct w:val="0"/>
        <w:autoSpaceDE w:val="0"/>
        <w:autoSpaceDN w:val="0"/>
        <w:adjustRightInd w:val="0"/>
        <w:jc w:val="both"/>
      </w:pPr>
      <w:r w:rsidRPr="001E35BA">
        <w:t>m (metr) ułożonego ścieku z elementów prefabrykowanych.</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82" w:name="_Toc428243649"/>
      <w:bookmarkStart w:id="83" w:name="_Toc497107505"/>
      <w:bookmarkStart w:id="84" w:name="_Toc517503756"/>
      <w:r w:rsidRPr="001E35BA">
        <w:rPr>
          <w:b/>
          <w:caps/>
          <w:kern w:val="28"/>
        </w:rPr>
        <w:t>8. ODBIÓR ROBÓT</w:t>
      </w:r>
      <w:bookmarkEnd w:id="82"/>
      <w:bookmarkEnd w:id="83"/>
      <w:bookmarkEnd w:id="84"/>
    </w:p>
    <w:p w:rsidR="00C83D34" w:rsidRPr="001E35BA" w:rsidRDefault="00C83D34" w:rsidP="00C83D34">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C83D34" w:rsidRPr="001E35BA" w:rsidRDefault="00C83D34" w:rsidP="00C83D34">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85" w:name="_Toc428243650"/>
      <w:bookmarkStart w:id="86" w:name="_Toc497107506"/>
      <w:bookmarkStart w:id="87" w:name="_Toc517503757"/>
      <w:r w:rsidRPr="001E35BA">
        <w:rPr>
          <w:b/>
          <w:caps/>
          <w:kern w:val="28"/>
        </w:rPr>
        <w:t>9. PODSTAWA PŁATNOŚCI</w:t>
      </w:r>
      <w:bookmarkEnd w:id="85"/>
      <w:bookmarkEnd w:id="86"/>
      <w:bookmarkEnd w:id="87"/>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C83D34" w:rsidRPr="001E35BA" w:rsidRDefault="00C83D34" w:rsidP="00C83D34">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9.2. Cena jednostki obmiarowej</w:t>
      </w:r>
    </w:p>
    <w:p w:rsidR="00C83D34" w:rsidRPr="001E35BA" w:rsidRDefault="00C83D34" w:rsidP="00C83D34">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C83D34" w:rsidRPr="001E35BA" w:rsidRDefault="00C83D34" w:rsidP="00C83D34">
      <w:pPr>
        <w:numPr>
          <w:ilvl w:val="0"/>
          <w:numId w:val="2"/>
        </w:numPr>
        <w:overflowPunct w:val="0"/>
        <w:autoSpaceDE w:val="0"/>
        <w:autoSpaceDN w:val="0"/>
        <w:adjustRightInd w:val="0"/>
        <w:jc w:val="both"/>
      </w:pPr>
      <w:proofErr w:type="spellStart"/>
      <w:r w:rsidRPr="001E35BA">
        <w:t>oboty</w:t>
      </w:r>
      <w:proofErr w:type="spellEnd"/>
      <w:r w:rsidRPr="001E35BA">
        <w:t xml:space="preserve"> pomiarowe i przygotowawcze,</w:t>
      </w:r>
    </w:p>
    <w:p w:rsidR="00C83D34" w:rsidRPr="001E35BA" w:rsidRDefault="00C83D34" w:rsidP="00C83D34">
      <w:pPr>
        <w:numPr>
          <w:ilvl w:val="0"/>
          <w:numId w:val="2"/>
        </w:numPr>
        <w:overflowPunct w:val="0"/>
        <w:autoSpaceDE w:val="0"/>
        <w:autoSpaceDN w:val="0"/>
        <w:adjustRightInd w:val="0"/>
        <w:jc w:val="both"/>
      </w:pPr>
      <w:r w:rsidRPr="001E35BA">
        <w:t>dostarczenie i wbudowanie materiałów,</w:t>
      </w:r>
    </w:p>
    <w:p w:rsidR="00C83D34" w:rsidRPr="001E35BA" w:rsidRDefault="00C83D34" w:rsidP="00C83D34">
      <w:pPr>
        <w:numPr>
          <w:ilvl w:val="0"/>
          <w:numId w:val="2"/>
        </w:numPr>
        <w:overflowPunct w:val="0"/>
        <w:autoSpaceDE w:val="0"/>
        <w:autoSpaceDN w:val="0"/>
        <w:adjustRightInd w:val="0"/>
        <w:jc w:val="both"/>
      </w:pPr>
      <w:r w:rsidRPr="001E35BA">
        <w:t>ew. pielęgnacja spoin,</w:t>
      </w:r>
    </w:p>
    <w:p w:rsidR="00C83D34" w:rsidRPr="001E35BA" w:rsidRDefault="00C83D34" w:rsidP="00C83D34">
      <w:pPr>
        <w:numPr>
          <w:ilvl w:val="0"/>
          <w:numId w:val="2"/>
        </w:numPr>
        <w:overflowPunct w:val="0"/>
        <w:autoSpaceDE w:val="0"/>
        <w:autoSpaceDN w:val="0"/>
        <w:adjustRightInd w:val="0"/>
        <w:jc w:val="both"/>
      </w:pPr>
      <w:r w:rsidRPr="001E35BA">
        <w:t>uporządkowanie terenu,</w:t>
      </w:r>
    </w:p>
    <w:p w:rsidR="00C83D34" w:rsidRPr="001E35BA" w:rsidRDefault="00C83D34" w:rsidP="00C83D34">
      <w:pPr>
        <w:numPr>
          <w:ilvl w:val="0"/>
          <w:numId w:val="2"/>
        </w:numPr>
        <w:overflowPunct w:val="0"/>
        <w:autoSpaceDE w:val="0"/>
        <w:autoSpaceDN w:val="0"/>
        <w:adjustRightInd w:val="0"/>
        <w:jc w:val="both"/>
      </w:pPr>
      <w:r w:rsidRPr="001E35BA">
        <w:t>przeprowadzenie badań i pomiarów wymaganych w specyfikacji technicznej.</w:t>
      </w:r>
    </w:p>
    <w:p w:rsidR="00C83D34" w:rsidRPr="00EC7124" w:rsidRDefault="00C83D34" w:rsidP="00C83D34">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C83D34" w:rsidRPr="00EC7124" w:rsidRDefault="00C83D34" w:rsidP="00C83D34">
      <w:pPr>
        <w:numPr>
          <w:ilvl w:val="0"/>
          <w:numId w:val="2"/>
        </w:numPr>
        <w:overflowPunct w:val="0"/>
        <w:autoSpaceDE w:val="0"/>
        <w:autoSpaceDN w:val="0"/>
        <w:adjustRightInd w:val="0"/>
        <w:jc w:val="both"/>
        <w:rPr>
          <w:b/>
        </w:rPr>
      </w:pPr>
      <w:r w:rsidRPr="00EC7124">
        <w:rPr>
          <w:b/>
        </w:rPr>
        <w:t>roboty pomiarowe i przygotowawcze,</w:t>
      </w:r>
    </w:p>
    <w:p w:rsidR="00C83D34" w:rsidRPr="00EC7124" w:rsidRDefault="00C83D34" w:rsidP="00C83D34">
      <w:pPr>
        <w:numPr>
          <w:ilvl w:val="0"/>
          <w:numId w:val="2"/>
        </w:numPr>
        <w:overflowPunct w:val="0"/>
        <w:autoSpaceDE w:val="0"/>
        <w:autoSpaceDN w:val="0"/>
        <w:adjustRightInd w:val="0"/>
        <w:jc w:val="both"/>
        <w:rPr>
          <w:b/>
        </w:rPr>
      </w:pPr>
      <w:r w:rsidRPr="00EC7124">
        <w:rPr>
          <w:b/>
        </w:rPr>
        <w:t>ew. wykonanie koryta,</w:t>
      </w:r>
    </w:p>
    <w:p w:rsidR="00C83D34" w:rsidRPr="00EC7124" w:rsidRDefault="00C83D34" w:rsidP="00C83D34">
      <w:pPr>
        <w:numPr>
          <w:ilvl w:val="0"/>
          <w:numId w:val="2"/>
        </w:numPr>
        <w:overflowPunct w:val="0"/>
        <w:autoSpaceDE w:val="0"/>
        <w:autoSpaceDN w:val="0"/>
        <w:adjustRightInd w:val="0"/>
        <w:jc w:val="both"/>
        <w:rPr>
          <w:b/>
        </w:rPr>
      </w:pPr>
      <w:r w:rsidRPr="00EC7124">
        <w:rPr>
          <w:b/>
        </w:rPr>
        <w:t>dostarczenie i wbudowanie materiałów,</w:t>
      </w:r>
    </w:p>
    <w:p w:rsidR="00C83D34" w:rsidRPr="00EC7124" w:rsidRDefault="00C83D34" w:rsidP="00C83D34">
      <w:pPr>
        <w:numPr>
          <w:ilvl w:val="0"/>
          <w:numId w:val="2"/>
        </w:numPr>
        <w:overflowPunct w:val="0"/>
        <w:autoSpaceDE w:val="0"/>
        <w:autoSpaceDN w:val="0"/>
        <w:adjustRightInd w:val="0"/>
        <w:jc w:val="both"/>
        <w:rPr>
          <w:b/>
        </w:rPr>
      </w:pPr>
      <w:r w:rsidRPr="00EC7124">
        <w:rPr>
          <w:b/>
        </w:rPr>
        <w:t>ułożenie prefabrykatów,</w:t>
      </w:r>
    </w:p>
    <w:p w:rsidR="00C83D34" w:rsidRPr="00EC7124" w:rsidRDefault="00C83D34" w:rsidP="00C83D34">
      <w:pPr>
        <w:numPr>
          <w:ilvl w:val="0"/>
          <w:numId w:val="2"/>
        </w:numPr>
        <w:overflowPunct w:val="0"/>
        <w:autoSpaceDE w:val="0"/>
        <w:autoSpaceDN w:val="0"/>
        <w:adjustRightInd w:val="0"/>
        <w:jc w:val="both"/>
        <w:rPr>
          <w:b/>
        </w:rPr>
      </w:pPr>
      <w:r w:rsidRPr="00EC7124">
        <w:rPr>
          <w:b/>
        </w:rPr>
        <w:t>pielęgnacja spoin,</w:t>
      </w:r>
    </w:p>
    <w:p w:rsidR="00C83D34" w:rsidRPr="00EC7124" w:rsidRDefault="00C83D34" w:rsidP="00C83D34">
      <w:pPr>
        <w:numPr>
          <w:ilvl w:val="0"/>
          <w:numId w:val="2"/>
        </w:numPr>
        <w:overflowPunct w:val="0"/>
        <w:autoSpaceDE w:val="0"/>
        <w:autoSpaceDN w:val="0"/>
        <w:adjustRightInd w:val="0"/>
        <w:jc w:val="both"/>
        <w:rPr>
          <w:b/>
        </w:rPr>
      </w:pPr>
      <w:r w:rsidRPr="00EC7124">
        <w:rPr>
          <w:b/>
        </w:rPr>
        <w:t>uporządkowanie terenu,</w:t>
      </w:r>
    </w:p>
    <w:p w:rsidR="00C83D34" w:rsidRPr="00EC7124" w:rsidRDefault="00C83D34" w:rsidP="00C83D34">
      <w:pPr>
        <w:numPr>
          <w:ilvl w:val="0"/>
          <w:numId w:val="2"/>
        </w:numPr>
        <w:overflowPunct w:val="0"/>
        <w:autoSpaceDE w:val="0"/>
        <w:autoSpaceDN w:val="0"/>
        <w:adjustRightInd w:val="0"/>
        <w:jc w:val="both"/>
        <w:rPr>
          <w:b/>
        </w:rPr>
      </w:pPr>
      <w:r w:rsidRPr="00EC7124">
        <w:rPr>
          <w:b/>
        </w:rPr>
        <w:t>przeprowadzenie badań i pomiarów wymaganych w specyfikacji technicznej.</w:t>
      </w:r>
    </w:p>
    <w:p w:rsidR="00C83D34" w:rsidRPr="001E35BA"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88" w:name="_Toc428243651"/>
      <w:bookmarkStart w:id="89" w:name="_Toc497107507"/>
      <w:bookmarkStart w:id="90" w:name="_Toc517503758"/>
      <w:r w:rsidRPr="001E35BA">
        <w:rPr>
          <w:b/>
          <w:caps/>
          <w:kern w:val="28"/>
        </w:rPr>
        <w:lastRenderedPageBreak/>
        <w:t>10. PRZEPISY ZWIĄZANE</w:t>
      </w:r>
      <w:bookmarkEnd w:id="88"/>
      <w:bookmarkEnd w:id="89"/>
      <w:bookmarkEnd w:id="90"/>
    </w:p>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1.   PN-B-11104:1960</w:t>
            </w:r>
          </w:p>
        </w:tc>
        <w:tc>
          <w:tcPr>
            <w:tcW w:w="6300" w:type="dxa"/>
          </w:tcPr>
          <w:p w:rsidR="00C83D34" w:rsidRPr="001E35BA" w:rsidRDefault="00C83D34" w:rsidP="00502D72">
            <w:pPr>
              <w:overflowPunct w:val="0"/>
              <w:autoSpaceDE w:val="0"/>
              <w:autoSpaceDN w:val="0"/>
              <w:adjustRightInd w:val="0"/>
              <w:jc w:val="both"/>
            </w:pPr>
            <w:r w:rsidRPr="001E35BA">
              <w:t>Materiały kamienne. Brukowiec</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2.   PN-B-11111:1996</w:t>
            </w:r>
          </w:p>
        </w:tc>
        <w:tc>
          <w:tcPr>
            <w:tcW w:w="6300" w:type="dxa"/>
          </w:tcPr>
          <w:p w:rsidR="00C83D34" w:rsidRPr="001E35BA" w:rsidRDefault="00C83D34" w:rsidP="00502D72">
            <w:pPr>
              <w:overflowPunct w:val="0"/>
              <w:autoSpaceDE w:val="0"/>
              <w:autoSpaceDN w:val="0"/>
              <w:adjustRightInd w:val="0"/>
              <w:jc w:val="both"/>
            </w:pPr>
            <w:r w:rsidRPr="001E35BA">
              <w:t>Kruszywa mineralne. Kruszywo naturalne do nawierzchni drogowych. Żwir i mieszanka</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3.   PN-B-11113:1996</w:t>
            </w:r>
          </w:p>
        </w:tc>
        <w:tc>
          <w:tcPr>
            <w:tcW w:w="6300" w:type="dxa"/>
          </w:tcPr>
          <w:p w:rsidR="00C83D34" w:rsidRPr="001E35BA" w:rsidRDefault="00C83D34" w:rsidP="00502D72">
            <w:pPr>
              <w:overflowPunct w:val="0"/>
              <w:autoSpaceDE w:val="0"/>
              <w:autoSpaceDN w:val="0"/>
              <w:adjustRightInd w:val="0"/>
              <w:jc w:val="both"/>
            </w:pPr>
            <w:r w:rsidRPr="001E35BA">
              <w:t>Kruszywa mineralne. Kruszywa naturalne do nawierzchni drogowych. Piasek</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4.   PN-B-12074:1998</w:t>
            </w:r>
          </w:p>
        </w:tc>
        <w:tc>
          <w:tcPr>
            <w:tcW w:w="6300" w:type="dxa"/>
          </w:tcPr>
          <w:p w:rsidR="00C83D34" w:rsidRPr="001E35BA" w:rsidRDefault="00C83D34" w:rsidP="00502D72">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5.   PN-B-12099:1997</w:t>
            </w:r>
          </w:p>
        </w:tc>
        <w:tc>
          <w:tcPr>
            <w:tcW w:w="6300" w:type="dxa"/>
          </w:tcPr>
          <w:p w:rsidR="00C83D34" w:rsidRPr="001E35BA" w:rsidRDefault="00C83D34" w:rsidP="00502D72">
            <w:pPr>
              <w:overflowPunct w:val="0"/>
              <w:autoSpaceDE w:val="0"/>
              <w:autoSpaceDN w:val="0"/>
              <w:adjustRightInd w:val="0"/>
              <w:jc w:val="both"/>
            </w:pPr>
            <w:r w:rsidRPr="001E35BA">
              <w:t>Zagospodarowanie pomelioracyjne. Wymagania i metody badań</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6.   PN-B-14501:1990</w:t>
            </w:r>
          </w:p>
        </w:tc>
        <w:tc>
          <w:tcPr>
            <w:tcW w:w="6300" w:type="dxa"/>
          </w:tcPr>
          <w:p w:rsidR="00C83D34" w:rsidRPr="001E35BA" w:rsidRDefault="00C83D34" w:rsidP="00502D72">
            <w:pPr>
              <w:overflowPunct w:val="0"/>
              <w:autoSpaceDE w:val="0"/>
              <w:autoSpaceDN w:val="0"/>
              <w:adjustRightInd w:val="0"/>
              <w:jc w:val="both"/>
            </w:pPr>
            <w:r w:rsidRPr="001E35BA">
              <w:t>Zaprawy budowlane zwykłe</w:t>
            </w:r>
          </w:p>
        </w:tc>
      </w:tr>
      <w:tr w:rsidR="00C83D34" w:rsidRPr="001E35BA" w:rsidTr="00502D72">
        <w:tc>
          <w:tcPr>
            <w:tcW w:w="2197" w:type="dxa"/>
          </w:tcPr>
          <w:p w:rsidR="00C83D34" w:rsidRPr="001E35BA" w:rsidRDefault="00C83D34" w:rsidP="00502D72">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C83D34" w:rsidRPr="001E35BA" w:rsidRDefault="00C83D34" w:rsidP="00502D72">
            <w:pPr>
              <w:overflowPunct w:val="0"/>
              <w:autoSpaceDE w:val="0"/>
              <w:autoSpaceDN w:val="0"/>
              <w:adjustRightInd w:val="0"/>
              <w:jc w:val="both"/>
            </w:pPr>
            <w:r w:rsidRPr="00056D5E">
              <w:t xml:space="preserve">Cement. </w:t>
            </w:r>
            <w:r w:rsidRPr="001E35BA">
              <w:t>Cement powszechnego użytku. Skład, wymagania  i ocena zgodności</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8.   PN-P-85012:1992</w:t>
            </w:r>
          </w:p>
        </w:tc>
        <w:tc>
          <w:tcPr>
            <w:tcW w:w="6300" w:type="dxa"/>
          </w:tcPr>
          <w:p w:rsidR="00C83D34" w:rsidRPr="001E35BA" w:rsidRDefault="00C83D34" w:rsidP="00502D72">
            <w:pPr>
              <w:overflowPunct w:val="0"/>
              <w:autoSpaceDE w:val="0"/>
              <w:autoSpaceDN w:val="0"/>
              <w:adjustRightInd w:val="0"/>
              <w:jc w:val="both"/>
            </w:pPr>
            <w:r w:rsidRPr="001E35BA">
              <w:t>Wyroby powroźnicze. Sznurek polipropylenowy do maszyn rolniczych</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 xml:space="preserve">  9.   PN-R-65023:1999</w:t>
            </w:r>
          </w:p>
        </w:tc>
        <w:tc>
          <w:tcPr>
            <w:tcW w:w="6300" w:type="dxa"/>
          </w:tcPr>
          <w:p w:rsidR="00C83D34" w:rsidRPr="001E35BA" w:rsidRDefault="00C83D34" w:rsidP="00502D72">
            <w:pPr>
              <w:overflowPunct w:val="0"/>
              <w:autoSpaceDE w:val="0"/>
              <w:autoSpaceDN w:val="0"/>
              <w:adjustRightInd w:val="0"/>
              <w:jc w:val="both"/>
            </w:pPr>
            <w:r w:rsidRPr="001E35BA">
              <w:t>Materiał siewny. Nasiona roślin rolniczych</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10.   PN-S-02205:1998</w:t>
            </w:r>
          </w:p>
        </w:tc>
        <w:tc>
          <w:tcPr>
            <w:tcW w:w="6300" w:type="dxa"/>
          </w:tcPr>
          <w:p w:rsidR="00C83D34" w:rsidRPr="001E35BA" w:rsidRDefault="00C83D34" w:rsidP="00502D72">
            <w:pPr>
              <w:overflowPunct w:val="0"/>
              <w:autoSpaceDE w:val="0"/>
              <w:autoSpaceDN w:val="0"/>
              <w:adjustRightInd w:val="0"/>
              <w:jc w:val="both"/>
            </w:pPr>
            <w:r w:rsidRPr="001E35BA">
              <w:t>Drogi samochodowe. Roboty ziemne. Wymagania i badania</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11.   PN-S-96035:1997</w:t>
            </w:r>
          </w:p>
        </w:tc>
        <w:tc>
          <w:tcPr>
            <w:tcW w:w="6300" w:type="dxa"/>
          </w:tcPr>
          <w:p w:rsidR="00C83D34" w:rsidRPr="001E35BA" w:rsidRDefault="00C83D34" w:rsidP="00502D72">
            <w:pPr>
              <w:overflowPunct w:val="0"/>
              <w:autoSpaceDE w:val="0"/>
              <w:autoSpaceDN w:val="0"/>
              <w:adjustRightInd w:val="0"/>
              <w:jc w:val="both"/>
            </w:pPr>
            <w:r w:rsidRPr="001E35BA">
              <w:t>Drogi samochodowe. Popioły lotne</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12.   BN-88/6731-08</w:t>
            </w:r>
          </w:p>
        </w:tc>
        <w:tc>
          <w:tcPr>
            <w:tcW w:w="6300" w:type="dxa"/>
          </w:tcPr>
          <w:p w:rsidR="00C83D34" w:rsidRPr="001E35BA" w:rsidRDefault="00C83D34" w:rsidP="00502D72">
            <w:pPr>
              <w:overflowPunct w:val="0"/>
              <w:autoSpaceDE w:val="0"/>
              <w:autoSpaceDN w:val="0"/>
              <w:adjustRightInd w:val="0"/>
              <w:jc w:val="both"/>
            </w:pPr>
            <w:r w:rsidRPr="001E35BA">
              <w:t>Cement. Transport i przechowywanie</w:t>
            </w:r>
          </w:p>
        </w:tc>
      </w:tr>
      <w:tr w:rsidR="00C83D34" w:rsidRPr="001E35BA" w:rsidTr="00502D72">
        <w:tc>
          <w:tcPr>
            <w:tcW w:w="2197" w:type="dxa"/>
          </w:tcPr>
          <w:p w:rsidR="00C83D34" w:rsidRPr="001E35BA" w:rsidRDefault="00C83D34" w:rsidP="00502D72">
            <w:pPr>
              <w:overflowPunct w:val="0"/>
              <w:autoSpaceDE w:val="0"/>
              <w:autoSpaceDN w:val="0"/>
              <w:adjustRightInd w:val="0"/>
              <w:jc w:val="both"/>
            </w:pPr>
            <w:r w:rsidRPr="001E35BA">
              <w:t>13.   BN-80/6775-03/04</w:t>
            </w:r>
          </w:p>
        </w:tc>
        <w:tc>
          <w:tcPr>
            <w:tcW w:w="6300" w:type="dxa"/>
          </w:tcPr>
          <w:p w:rsidR="00C83D34" w:rsidRPr="001E35BA" w:rsidRDefault="00C83D34" w:rsidP="00502D72">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C83D34" w:rsidRPr="001E35BA" w:rsidRDefault="00C83D34" w:rsidP="00C83D34">
      <w:pPr>
        <w:keepNext/>
        <w:overflowPunct w:val="0"/>
        <w:autoSpaceDE w:val="0"/>
        <w:autoSpaceDN w:val="0"/>
        <w:adjustRightInd w:val="0"/>
        <w:spacing w:before="120" w:after="120"/>
        <w:jc w:val="both"/>
        <w:outlineLvl w:val="1"/>
        <w:rPr>
          <w:b/>
        </w:rPr>
      </w:pPr>
      <w:r w:rsidRPr="001E35BA">
        <w:rPr>
          <w:b/>
        </w:rPr>
        <w:t>10.2. Inne materiały</w:t>
      </w:r>
    </w:p>
    <w:p w:rsidR="00C83D34" w:rsidRPr="001E35BA" w:rsidRDefault="00C83D34" w:rsidP="00C83D34">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C83D34" w:rsidRPr="001E35BA" w:rsidRDefault="00C83D34" w:rsidP="00C83D34">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83D34" w:rsidRDefault="00C83D34" w:rsidP="00C83D34">
      <w:pPr>
        <w:rPr>
          <w:sz w:val="28"/>
        </w:rPr>
      </w:pPr>
    </w:p>
    <w:p w:rsidR="00C83D34" w:rsidRDefault="00C83D34" w:rsidP="00C83D34">
      <w:pPr>
        <w:rPr>
          <w:sz w:val="28"/>
        </w:rPr>
      </w:pPr>
    </w:p>
    <w:p w:rsidR="00C83D34" w:rsidRDefault="00C83D34" w:rsidP="00C83D34">
      <w:pPr>
        <w:rPr>
          <w:sz w:val="28"/>
        </w:rPr>
      </w:pPr>
    </w:p>
    <w:p w:rsidR="00C83D34" w:rsidRDefault="00C83D34" w:rsidP="00C83D34">
      <w:pPr>
        <w:rPr>
          <w:sz w:val="28"/>
        </w:rPr>
      </w:pPr>
    </w:p>
    <w:p w:rsidR="00C83D34" w:rsidRPr="007E68DC" w:rsidRDefault="00C83D34" w:rsidP="00C83D34">
      <w:pPr>
        <w:overflowPunct w:val="0"/>
        <w:autoSpaceDE w:val="0"/>
        <w:autoSpaceDN w:val="0"/>
        <w:adjustRightInd w:val="0"/>
        <w:jc w:val="center"/>
        <w:rPr>
          <w:b/>
          <w:sz w:val="24"/>
          <w:szCs w:val="24"/>
        </w:rPr>
      </w:pPr>
    </w:p>
    <w:p w:rsidR="00C83D34" w:rsidRPr="007E68DC" w:rsidRDefault="00C83D34" w:rsidP="00C83D34">
      <w:pPr>
        <w:overflowPunct w:val="0"/>
        <w:autoSpaceDE w:val="0"/>
        <w:autoSpaceDN w:val="0"/>
        <w:adjustRightInd w:val="0"/>
        <w:jc w:val="center"/>
        <w:rPr>
          <w:b/>
          <w:sz w:val="24"/>
          <w:szCs w:val="24"/>
        </w:rPr>
      </w:pPr>
      <w:r w:rsidRPr="007E68DC">
        <w:rPr>
          <w:b/>
          <w:sz w:val="24"/>
          <w:szCs w:val="24"/>
        </w:rPr>
        <w:t>D - 06.02.01</w:t>
      </w:r>
    </w:p>
    <w:p w:rsidR="00C83D34" w:rsidRPr="007E68DC" w:rsidRDefault="00C83D34" w:rsidP="00C83D34">
      <w:pPr>
        <w:overflowPunct w:val="0"/>
        <w:autoSpaceDE w:val="0"/>
        <w:autoSpaceDN w:val="0"/>
        <w:adjustRightInd w:val="0"/>
        <w:jc w:val="center"/>
        <w:rPr>
          <w:b/>
          <w:sz w:val="24"/>
          <w:szCs w:val="24"/>
        </w:rPr>
      </w:pPr>
      <w:r w:rsidRPr="007E68DC">
        <w:rPr>
          <w:b/>
          <w:sz w:val="24"/>
          <w:szCs w:val="24"/>
        </w:rPr>
        <w:t> </w:t>
      </w:r>
    </w:p>
    <w:p w:rsidR="00C83D34" w:rsidRPr="007E68DC" w:rsidRDefault="00C83D34" w:rsidP="00C83D34">
      <w:pPr>
        <w:overflowPunct w:val="0"/>
        <w:autoSpaceDE w:val="0"/>
        <w:autoSpaceDN w:val="0"/>
        <w:adjustRightInd w:val="0"/>
        <w:jc w:val="center"/>
        <w:rPr>
          <w:b/>
          <w:sz w:val="24"/>
          <w:szCs w:val="24"/>
        </w:rPr>
      </w:pPr>
      <w:r w:rsidRPr="007E68DC">
        <w:rPr>
          <w:b/>
          <w:sz w:val="24"/>
          <w:szCs w:val="24"/>
        </w:rPr>
        <w:t>PRZEPUSTY  POD  ZJAZDAMI</w:t>
      </w:r>
    </w:p>
    <w:p w:rsidR="00C83D34" w:rsidRPr="004A7976" w:rsidRDefault="00C83D34" w:rsidP="00C83D34">
      <w:pPr>
        <w:overflowPunct w:val="0"/>
        <w:autoSpaceDE w:val="0"/>
        <w:autoSpaceDN w:val="0"/>
        <w:adjustRightInd w:val="0"/>
        <w:jc w:val="center"/>
        <w:rPr>
          <w:b/>
        </w:rPr>
      </w:pPr>
      <w:r w:rsidRPr="004A7976">
        <w:rPr>
          <w:b/>
        </w:rPr>
        <w:t> </w:t>
      </w:r>
    </w:p>
    <w:p w:rsidR="00C83D34" w:rsidRPr="004A7976" w:rsidRDefault="00C83D34" w:rsidP="00C83D34">
      <w:pPr>
        <w:tabs>
          <w:tab w:val="right" w:leader="dot" w:pos="-1985"/>
          <w:tab w:val="left" w:pos="284"/>
        </w:tabs>
        <w:overflowPunct w:val="0"/>
        <w:autoSpaceDE w:val="0"/>
        <w:autoSpaceDN w:val="0"/>
        <w:adjustRightInd w:val="0"/>
        <w:jc w:val="both"/>
        <w:rPr>
          <w:b/>
          <w:caps/>
          <w:kern w:val="28"/>
        </w:rPr>
      </w:pPr>
      <w:bookmarkStart w:id="91" w:name="_Toc428239272"/>
      <w:bookmarkStart w:id="92" w:name="_Toc500913458"/>
      <w:r w:rsidRPr="004A7976">
        <w:rPr>
          <w:b/>
          <w:caps/>
          <w:kern w:val="28"/>
        </w:rPr>
        <w:t>1. WSTĘP</w:t>
      </w:r>
      <w:bookmarkEnd w:id="91"/>
      <w:bookmarkEnd w:id="92"/>
    </w:p>
    <w:p w:rsidR="00C83D34" w:rsidRPr="004A7976" w:rsidRDefault="00C83D34" w:rsidP="00C83D34">
      <w:pPr>
        <w:keepNext/>
        <w:overflowPunct w:val="0"/>
        <w:autoSpaceDE w:val="0"/>
        <w:autoSpaceDN w:val="0"/>
        <w:adjustRightInd w:val="0"/>
        <w:spacing w:before="120" w:after="120"/>
        <w:jc w:val="both"/>
        <w:outlineLvl w:val="1"/>
        <w:rPr>
          <w:b/>
        </w:rPr>
      </w:pPr>
      <w:r>
        <w:rPr>
          <w:b/>
        </w:rPr>
        <w:t>1. 1. Przedmiot S</w:t>
      </w:r>
      <w:r w:rsidRPr="004A7976">
        <w:rPr>
          <w:b/>
        </w:rPr>
        <w:t>ST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t>Przedmiotem niniejszej szczegółowej specyfikacji technicznej (S</w:t>
      </w:r>
      <w:r w:rsidRPr="004A7976">
        <w:t>ST) są wymagania dotyczące wykonania i odbioru robót związanych z wykonywaniem przepustów pod zjazdami.</w:t>
      </w:r>
    </w:p>
    <w:p w:rsidR="00C83D34" w:rsidRPr="004A7976" w:rsidRDefault="00C83D34" w:rsidP="00C83D34">
      <w:pPr>
        <w:keepNext/>
        <w:overflowPunct w:val="0"/>
        <w:autoSpaceDE w:val="0"/>
        <w:autoSpaceDN w:val="0"/>
        <w:adjustRightInd w:val="0"/>
        <w:spacing w:before="120" w:after="120"/>
        <w:jc w:val="both"/>
        <w:outlineLvl w:val="1"/>
        <w:rPr>
          <w:b/>
        </w:rPr>
      </w:pPr>
      <w:r>
        <w:rPr>
          <w:b/>
        </w:rPr>
        <w:t>1.2. Zakres stosowania S</w:t>
      </w:r>
      <w:r w:rsidRPr="004A7976">
        <w:rPr>
          <w:b/>
        </w:rPr>
        <w:t>ST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t>Szczegółowa specyfikacja techniczna (S</w:t>
      </w:r>
      <w:r w:rsidRPr="004A7976">
        <w:t xml:space="preserve">ST) </w:t>
      </w:r>
      <w:r>
        <w:t>stosowana jest</w:t>
      </w:r>
      <w:r w:rsidRPr="004A7976">
        <w:t xml:space="preserve"> jako dokument przetargowy i kontraktowy przy zlecaniu i realizacji robó</w:t>
      </w:r>
      <w:r>
        <w:t>t</w:t>
      </w:r>
    </w:p>
    <w:p w:rsidR="00C83D34" w:rsidRPr="004A7976" w:rsidRDefault="00C83D34" w:rsidP="00C83D34">
      <w:pPr>
        <w:keepNext/>
        <w:overflowPunct w:val="0"/>
        <w:autoSpaceDE w:val="0"/>
        <w:autoSpaceDN w:val="0"/>
        <w:adjustRightInd w:val="0"/>
        <w:spacing w:before="120" w:after="120"/>
        <w:jc w:val="both"/>
        <w:outlineLvl w:val="1"/>
        <w:rPr>
          <w:b/>
        </w:rPr>
      </w:pPr>
      <w:r>
        <w:rPr>
          <w:b/>
        </w:rPr>
        <w:t>1.3. Zakres robót objętych S</w:t>
      </w:r>
      <w:r w:rsidRPr="004A7976">
        <w:rPr>
          <w:b/>
        </w:rPr>
        <w:t>ST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Ustalenia zawarte w niniejszej specyfikacji dotyczą zasad prowadzenia robót związanych z wykonywaniem przepustów rurowych pod zjazdami na drogi boczne.</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1.4. Określenia podstawowe</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 xml:space="preserve">1.4.1. </w:t>
      </w:r>
      <w:r w:rsidRPr="004A7976">
        <w:t>Przepust - obiekt wybudowany w formie zamkniętej obudowy konstrukcyjnej, służący do przeprowadzenia wody małych cieków wodnych pod nasypami zjazdów.</w:t>
      </w:r>
    </w:p>
    <w:p w:rsidR="00C83D34" w:rsidRPr="004A7976" w:rsidRDefault="00C83D34" w:rsidP="00C83D34">
      <w:pPr>
        <w:tabs>
          <w:tab w:val="right" w:leader="dot" w:pos="-1985"/>
          <w:tab w:val="left" w:pos="284"/>
        </w:tabs>
        <w:overflowPunct w:val="0"/>
        <w:autoSpaceDE w:val="0"/>
        <w:autoSpaceDN w:val="0"/>
        <w:adjustRightInd w:val="0"/>
        <w:spacing w:before="120"/>
        <w:jc w:val="both"/>
      </w:pPr>
      <w:r w:rsidRPr="004A7976">
        <w:rPr>
          <w:b/>
        </w:rPr>
        <w:t xml:space="preserve">1.4.2. </w:t>
      </w:r>
      <w:r w:rsidRPr="004A7976">
        <w:t>Przepust rurowy - przepust, którego konstrukcja nośna wykonana jest z rur betonowych lub żelbetowych.</w:t>
      </w:r>
    </w:p>
    <w:p w:rsidR="00C83D34" w:rsidRPr="004A7976" w:rsidRDefault="00C83D34" w:rsidP="00C83D34">
      <w:pPr>
        <w:tabs>
          <w:tab w:val="right" w:leader="dot" w:pos="-1985"/>
          <w:tab w:val="left" w:pos="284"/>
        </w:tabs>
        <w:overflowPunct w:val="0"/>
        <w:autoSpaceDE w:val="0"/>
        <w:autoSpaceDN w:val="0"/>
        <w:adjustRightInd w:val="0"/>
        <w:spacing w:before="120"/>
        <w:jc w:val="both"/>
      </w:pPr>
      <w:r w:rsidRPr="004A7976">
        <w:rPr>
          <w:b/>
        </w:rPr>
        <w:t xml:space="preserve">1.4.3. </w:t>
      </w:r>
      <w:r w:rsidRPr="004A7976">
        <w:t>Ścianka czołowa - konstrukcja stabilizująca przepust na wlocie i wylocie i podtrzymująca nasyp zjazdu.</w:t>
      </w:r>
    </w:p>
    <w:p w:rsidR="00C83D34" w:rsidRPr="004A7976" w:rsidRDefault="00C83D34" w:rsidP="00C83D34">
      <w:pPr>
        <w:tabs>
          <w:tab w:val="right" w:leader="dot" w:pos="-1985"/>
          <w:tab w:val="left" w:pos="284"/>
        </w:tabs>
        <w:overflowPunct w:val="0"/>
        <w:autoSpaceDE w:val="0"/>
        <w:autoSpaceDN w:val="0"/>
        <w:adjustRightInd w:val="0"/>
        <w:spacing w:before="120"/>
        <w:jc w:val="both"/>
      </w:pPr>
      <w:r w:rsidRPr="004A7976">
        <w:rPr>
          <w:b/>
        </w:rPr>
        <w:t xml:space="preserve">1.4.4. </w:t>
      </w:r>
      <w:r w:rsidRPr="004A7976">
        <w:t>Pozostałe określenia podstawowe są zgodne z obowiązującymi, odpowiednimi polskimi nor</w:t>
      </w:r>
      <w:r>
        <w:t>mami i z definicjami podanymi w S</w:t>
      </w:r>
      <w:r w:rsidRPr="004A7976">
        <w:t>ST D-M-00.00.00 „Wymagania ogólne” pkt 1.4.</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1.5. Ogólne wymagania dotyczące robót</w:t>
      </w:r>
    </w:p>
    <w:p w:rsidR="00C83D34" w:rsidRDefault="00C83D34" w:rsidP="00C83D34">
      <w:pPr>
        <w:tabs>
          <w:tab w:val="right" w:leader="dot" w:pos="-1985"/>
          <w:tab w:val="left" w:pos="284"/>
        </w:tabs>
        <w:overflowPunct w:val="0"/>
        <w:autoSpaceDE w:val="0"/>
        <w:autoSpaceDN w:val="0"/>
        <w:adjustRightInd w:val="0"/>
        <w:jc w:val="both"/>
      </w:pPr>
      <w:r w:rsidRPr="004A7976">
        <w:tab/>
      </w:r>
      <w:r w:rsidRPr="004A7976">
        <w:tab/>
        <w:t>Ogólne wyma</w:t>
      </w:r>
      <w:r>
        <w:t>gania dotyczące robót podano w S</w:t>
      </w:r>
      <w:r w:rsidRPr="004A7976">
        <w:t xml:space="preserve">ST D-M-00.00.00 „Wymagania ogólne” pkt 1.5. </w:t>
      </w:r>
    </w:p>
    <w:p w:rsidR="00C83D34" w:rsidRDefault="00C83D34" w:rsidP="00C83D34">
      <w:pPr>
        <w:tabs>
          <w:tab w:val="right" w:leader="dot" w:pos="-1985"/>
          <w:tab w:val="left" w:pos="284"/>
        </w:tabs>
        <w:overflowPunct w:val="0"/>
        <w:autoSpaceDE w:val="0"/>
        <w:autoSpaceDN w:val="0"/>
        <w:adjustRightInd w:val="0"/>
        <w:jc w:val="both"/>
      </w:pPr>
    </w:p>
    <w:p w:rsidR="00C83D34" w:rsidRPr="00CD7CE1" w:rsidRDefault="00C83D34" w:rsidP="00C83D34">
      <w:pPr>
        <w:tabs>
          <w:tab w:val="right" w:leader="dot" w:pos="-1985"/>
          <w:tab w:val="left" w:pos="284"/>
        </w:tabs>
        <w:overflowPunct w:val="0"/>
        <w:autoSpaceDE w:val="0"/>
        <w:autoSpaceDN w:val="0"/>
        <w:adjustRightInd w:val="0"/>
        <w:jc w:val="both"/>
        <w:rPr>
          <w:b/>
        </w:rPr>
      </w:pPr>
      <w:r w:rsidRPr="00CD7CE1">
        <w:rPr>
          <w:b/>
        </w:rPr>
        <w:t>1.6. Kody i nazwy robót wg Wspólnego Słownika Zamówień ( CPV )</w:t>
      </w:r>
    </w:p>
    <w:p w:rsidR="00C83D34" w:rsidRDefault="00C83D34" w:rsidP="00C83D34">
      <w:pPr>
        <w:tabs>
          <w:tab w:val="right" w:leader="dot" w:pos="-1985"/>
          <w:tab w:val="left" w:pos="284"/>
        </w:tabs>
        <w:overflowPunct w:val="0"/>
        <w:autoSpaceDE w:val="0"/>
        <w:autoSpaceDN w:val="0"/>
        <w:adjustRightInd w:val="0"/>
        <w:jc w:val="both"/>
      </w:pPr>
    </w:p>
    <w:p w:rsidR="00C83D34" w:rsidRPr="004A7976" w:rsidRDefault="00C83D34" w:rsidP="00C83D34">
      <w:pPr>
        <w:tabs>
          <w:tab w:val="right" w:leader="dot" w:pos="-1985"/>
          <w:tab w:val="left" w:pos="284"/>
        </w:tabs>
        <w:overflowPunct w:val="0"/>
        <w:autoSpaceDE w:val="0"/>
        <w:autoSpaceDN w:val="0"/>
        <w:adjustRightInd w:val="0"/>
        <w:jc w:val="both"/>
      </w:pPr>
      <w:r>
        <w:tab/>
        <w:t>45233120-6 – Roboty w zakresie budowy dróg</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93" w:name="_Toc428239273"/>
      <w:bookmarkStart w:id="94" w:name="_Toc500913459"/>
      <w:r w:rsidRPr="004A7976">
        <w:rPr>
          <w:b/>
          <w:caps/>
          <w:kern w:val="28"/>
        </w:rPr>
        <w:t>2. MATERIAŁY</w:t>
      </w:r>
      <w:bookmarkEnd w:id="93"/>
      <w:bookmarkEnd w:id="94"/>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2.1. Ogólne wymagania dotyczące materiałów</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Ogólne wymagania dotyczące materiałów, ich pozysk</w:t>
      </w:r>
      <w:r>
        <w:t>iwania i składowania, podano w S</w:t>
      </w:r>
      <w:r w:rsidRPr="004A7976">
        <w:t>ST D-M-00.00.00 „Wymagania ogólne” pkt 2.</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2.2. Rodzaje materiałów</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Materiałami stosowanymi przy wykonywaniu przepustów z typowych prefabrykowanych rur betonow</w:t>
      </w:r>
      <w:r>
        <w:t>ych, objętych niniejszą S</w:t>
      </w:r>
      <w:r w:rsidRPr="004A7976">
        <w:t>ST, są:</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prefabrykaty rurowe,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kruszywo do betonu,</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cement,</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woda,</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mieszanka pod ławę fundamentową,</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drewno na deskowanie,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materiały izolacyjne,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zaprawa cementowa.</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2.3. Prefabrykaty rurowe</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 xml:space="preserve"> Odchyłki wymiarów prefabrykatów powinny odpowiadać PN-B-02356 [1].</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 xml:space="preserve">Powierzchnie elementów powinny być gładkie, bez pęknięć i rys. Dopuszcza się drobne pory jako pozostałości po pęcherzykach powietrza i wodzie, których głębokość nie przekracza </w:t>
      </w:r>
      <w:smartTag w:uri="urn:schemas-microsoft-com:office:smarttags" w:element="metricconverter">
        <w:smartTagPr>
          <w:attr w:name="ProductID" w:val="5 mm"/>
        </w:smartTagPr>
        <w:r w:rsidRPr="004A7976">
          <w:t>5 mm</w:t>
        </w:r>
      </w:smartTag>
      <w:r w:rsidRPr="004A7976">
        <w:t>.</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r>
      <w:r>
        <w:t>S</w:t>
      </w:r>
      <w:r w:rsidRPr="004A7976">
        <w:t>kładowanie prefabrykatów powinno odbywać się na wyrównanym, utwardzonym i odwodnionym podłożu.</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2.4. Kruszywa do betonu</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Kruszywa stosowane do wyrobu betonowych elementów konstrukcji przepustów powinny spełniać wymagania PN-B-06712 [5].</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Kruszywa należy składować w warunkach zabezpieczających je przed zanieczyszczeniem oraz zmieszaniem z innymi asortymentami lub jego frakcjami. Podłoże składowiska powinno być równe, utwardzone i dobrze odwodnione.</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2.5. Cement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Cement stosowany do wyrobu betonowych elementów konstrukcji przepustów powinien spełniać wymagania PN-B-19701 [7].</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Należy stosować cement portlandzki zwykły (bez dodatków) klasy 42,5 do betonu klasy B-30 i klasy 32,5 do betonu klasy B-25.</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Cement należy przechowywać zgodnie z BN-88/6731-08 [14].</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2.6. Woda</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Woda powinna być „odmiany </w:t>
      </w:r>
      <w:smartTag w:uri="urn:schemas-microsoft-com:office:smarttags" w:element="metricconverter">
        <w:smartTagPr>
          <w:attr w:name="ProductID" w:val="1”"/>
        </w:smartTagPr>
        <w:r w:rsidRPr="004A7976">
          <w:t>1”</w:t>
        </w:r>
      </w:smartTag>
      <w:r w:rsidRPr="004A7976">
        <w:t xml:space="preserve"> zgodnie z wymaganiami PN-B-32250 [9]. Bez badań laboratoryjnych można stosować wodociągową wodę pitną.</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2.7. Mieszanka kruszywa naturalnego</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tab/>
        <w:t>Mieszanka</w:t>
      </w:r>
      <w:r w:rsidRPr="004A7976">
        <w:rPr>
          <w:b/>
        </w:rPr>
        <w:t xml:space="preserve"> </w:t>
      </w:r>
      <w:r w:rsidRPr="004A7976">
        <w:t xml:space="preserve">do wykonania ławy fundamentowej powinna spełniać wymagania PN-B-06712 [5]. </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2.8. Drewno</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Drewno na deskowanie, stosowane przy wykonywaniu betonowych ścianek czołowych przepustów powinno spełniać wymagania PN-D-96000 [12] i PN-D-95017 [11].</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2.9. Materiały izolacyjne</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Do wykonania izolacji przepustów i ścianek czołowych można stosować:</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emulsję kationową, wg BN-68/6753-04 [17] lub aprobaty technicznej,</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roztwór asfaltowy do gruntowania wg PN-B-24622 [8],</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lepik asfaltowy na gorąco bez wypełniacza wg PN-C-96177 [10],</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papę asfaltową wg BN-79/6751-01 [15] i BN-88/6751-03 [16] lub aprobaty technicznej,</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wszelkie inne materiały izolacyjne sprawdzone doświadczalnie i posiadające aprobatę techniczną - za zgodą Inżyniera.</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lastRenderedPageBreak/>
        <w:t>2.10. Zaprawa cementowa</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t>Stosowana zaprawa cementowa powinna być marki nie niższej niż M 12 i spełniać wymagania PN-B-14501 [6].</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95" w:name="_Toc428239274"/>
      <w:bookmarkStart w:id="96" w:name="_Toc500913460"/>
      <w:r w:rsidRPr="004A7976">
        <w:rPr>
          <w:b/>
          <w:caps/>
          <w:kern w:val="28"/>
        </w:rPr>
        <w:t>3. SPRZĘT</w:t>
      </w:r>
      <w:bookmarkEnd w:id="95"/>
      <w:bookmarkEnd w:id="96"/>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3.1. Ogólne wymagania dotyczące sprzętu</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wymaga</w:t>
      </w:r>
      <w:r>
        <w:t>nia dotyczące sprzętu podano w S</w:t>
      </w:r>
      <w:r w:rsidRPr="004A7976">
        <w:t>ST D-M-00.00.00 „Wymagania ogólne” pkt 3.</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3.2. Sprzęt do wykonania przepustów</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Wykonawca przystępujący do wykonania przepustów pod zjazdami powinien wykazać się możliwością korzystania z następującego sprzętu:</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koparek,</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betoniarek,</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dozowników wagowych do cementu,</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pPr>
      <w:r w:rsidRPr="004A7976">
        <w:t>sprzętu do zagęszczania: ubijaki ręczne i mechaniczne, zagęszczarki płytowe.</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97" w:name="_Toc428239275"/>
      <w:bookmarkStart w:id="98" w:name="_Toc500913461"/>
      <w:r w:rsidRPr="004A7976">
        <w:rPr>
          <w:b/>
          <w:caps/>
          <w:kern w:val="28"/>
        </w:rPr>
        <w:t>4. TRANSPORT</w:t>
      </w:r>
      <w:bookmarkEnd w:id="97"/>
      <w:bookmarkEnd w:id="98"/>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4.1. Ogólne wymagania dotyczące transportu</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Ogólne wymagania dotyc</w:t>
      </w:r>
      <w:r>
        <w:t>zące transportu podano w S</w:t>
      </w:r>
      <w:r w:rsidRPr="004A7976">
        <w:t>ST D-M-00.00.00 „Wymagania ogólne” pkt 4.</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4.2. Transport materiałów</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Transport materiałów do budowy przepustów pod zjazdami podano w </w:t>
      </w:r>
      <w:r>
        <w:t>S</w:t>
      </w:r>
      <w:r w:rsidRPr="004A7976">
        <w:t>ST  D-03.01.01 „Przepusty pod koroną drogi”.</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99" w:name="_Toc428239276"/>
      <w:bookmarkStart w:id="100" w:name="_Toc500913462"/>
      <w:r w:rsidRPr="004A7976">
        <w:rPr>
          <w:b/>
          <w:caps/>
          <w:kern w:val="28"/>
        </w:rPr>
        <w:t>5. WYKONANIE ROBÓT</w:t>
      </w:r>
      <w:bookmarkEnd w:id="99"/>
      <w:bookmarkEnd w:id="100"/>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5.1. Ogólne zasady wykonania robót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z</w:t>
      </w:r>
      <w:r>
        <w:t>asady wykonania robót podano w S</w:t>
      </w:r>
      <w:r w:rsidRPr="004A7976">
        <w:t>ST D-M-00.00.00 „Wymagania ogólne” pkt 5.</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5.2. Roboty przygotowawcze</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Wykonawca zobowiązany jest do przygotowania terenu budowy w zakresie: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odwodnienia,</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czasowego przełożenia koryta cieku w przypadku przepływu wody w rowie, na którym będzie wykonywany przepust,</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wytyczenia osi przepustu i krawędzi wykopu,</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innych robót podanych w dokumentacji projektowej i SST.</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5.3. Wykop</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Sposób wykonywania robót ziemnych pod fundamenty ścianek czołowych i ławę fundamentową powinien być dostosowany do wielkości przepustu, głębokości wykopu, ukształtowania terenu i rodzaju gruntu.</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Wykop należy wykonywać w takim okresie, aby po ich zakończeniu można było przystąpić do wykonywania przepustu.</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5.4. Ława fundamentowa pod przepust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Ława fundamentowa powinna być wykonana zgodnie z dokumentacją projektową i SST.</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Jeżeli dokumentacja projektowa nie stanowi inaczej to ława fundamentowa może być wykonana:</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z kruszywa naturalnego stabilizowanego mecha</w:t>
      </w:r>
      <w:r>
        <w:t>nicznie, zgodnie z wymaganiami S</w:t>
      </w:r>
      <w:r w:rsidRPr="004A7976">
        <w:t>ST   D-04.04.01 „Podbudowa z kruszywa naturalnego stabilizowanego mechanicznie”,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 xml:space="preserve">z gruntu stabilizowanego cementem </w:t>
      </w:r>
      <w:proofErr w:type="spellStart"/>
      <w:r w:rsidRPr="004A7976">
        <w:t>R</w:t>
      </w:r>
      <w:r w:rsidRPr="004A7976">
        <w:rPr>
          <w:vertAlign w:val="subscript"/>
        </w:rPr>
        <w:t>m</w:t>
      </w:r>
      <w:proofErr w:type="spellEnd"/>
      <w:r w:rsidRPr="004A7976">
        <w:t xml:space="preserve"> = 5 </w:t>
      </w:r>
      <w:proofErr w:type="spellStart"/>
      <w:r w:rsidRPr="004A7976">
        <w:t>MPa</w:t>
      </w:r>
      <w:proofErr w:type="spellEnd"/>
      <w:r w:rsidRPr="004A7976">
        <w:t xml:space="preserve"> według normy PN-S-96012 [13].</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Dopuszczalne odchyłki dla ław fundamentowych przepustów wynoszą:</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t xml:space="preserve">dla wymiarów w planie             </w:t>
      </w:r>
      <w:r w:rsidRPr="004A7976">
        <w:sym w:font="Symbol" w:char="00B1"/>
      </w:r>
      <w:r w:rsidRPr="004A7976">
        <w:t xml:space="preserve"> </w:t>
      </w:r>
      <w:smartTag w:uri="urn:schemas-microsoft-com:office:smarttags" w:element="metricconverter">
        <w:smartTagPr>
          <w:attr w:name="ProductID" w:val="5 cm"/>
        </w:smartTagPr>
        <w:r w:rsidRPr="004A7976">
          <w:t>5 cm</w:t>
        </w:r>
      </w:smartTag>
      <w:r w:rsidRPr="004A7976">
        <w:t>,</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dla rzędnych wierzchu ławy</w:t>
      </w:r>
      <w:r w:rsidRPr="004A7976">
        <w:tab/>
      </w:r>
      <w:r w:rsidRPr="004A7976">
        <w:sym w:font="Symbol" w:char="00B1"/>
      </w:r>
      <w:r w:rsidRPr="004A7976">
        <w:t xml:space="preserve"> </w:t>
      </w:r>
      <w:smartTag w:uri="urn:schemas-microsoft-com:office:smarttags" w:element="metricconverter">
        <w:smartTagPr>
          <w:attr w:name="ProductID" w:val="2 cm"/>
        </w:smartTagPr>
        <w:r w:rsidRPr="004A7976">
          <w:t>2 cm</w:t>
        </w:r>
      </w:smartTag>
      <w:r w:rsidRPr="004A7976">
        <w:t>.</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5.5. Układanie prefabrykatów rurowych</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Układanie rur betonowych lub żelbetowych należy wykonać wg BN-74/9191-01 [18]. Styki rur należy wypełnić zaprawą cementową wg pkt 2.10 i uszczelnić materiałem wg pkt 2.9 zaakceptowanym przez Inżyniera.</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5.6. Ścianki czołowe</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Deskowanie ścianek czołowych wykonywanych z betonu „na mokro” należy wykonać wg PN-B-06251 [3].</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Betonowanie należy wykonywać wg PN-B-06253 [4]. Klasa betonu powinna być nie mniejsza niż B-30.</w:t>
      </w:r>
    </w:p>
    <w:p w:rsidR="00C83D34" w:rsidRPr="004A7976" w:rsidRDefault="00C83D34" w:rsidP="00C83D34">
      <w:pPr>
        <w:tabs>
          <w:tab w:val="right" w:leader="dot" w:pos="-1985"/>
          <w:tab w:val="left" w:pos="284"/>
        </w:tabs>
        <w:overflowPunct w:val="0"/>
        <w:autoSpaceDE w:val="0"/>
        <w:autoSpaceDN w:val="0"/>
        <w:adjustRightInd w:val="0"/>
        <w:jc w:val="both"/>
      </w:pPr>
      <w:r w:rsidRPr="004A7976">
        <w:lastRenderedPageBreak/>
        <w:tab/>
      </w:r>
      <w:r w:rsidRPr="004A7976">
        <w:tab/>
        <w:t>Powierzchnie elementów betonowych, które po zasypaniu znajdą się pod ziemią, należy zagruntować przez:</w:t>
      </w:r>
    </w:p>
    <w:p w:rsidR="00C83D34" w:rsidRPr="004A7976" w:rsidRDefault="00C83D34" w:rsidP="00C83D34">
      <w:pPr>
        <w:numPr>
          <w:ilvl w:val="0"/>
          <w:numId w:val="2"/>
        </w:numPr>
        <w:tabs>
          <w:tab w:val="right" w:leader="dot" w:pos="-1985"/>
          <w:tab w:val="left" w:pos="284"/>
        </w:tabs>
        <w:overflowPunct w:val="0"/>
        <w:autoSpaceDE w:val="0"/>
        <w:autoSpaceDN w:val="0"/>
        <w:adjustRightInd w:val="0"/>
        <w:ind w:left="363"/>
        <w:jc w:val="both"/>
        <w:rPr>
          <w:b/>
        </w:rPr>
      </w:pPr>
      <w:r w:rsidRPr="004A7976">
        <w:t>dwukrotne smarowanie betonu emulsją kationową w przypadku powierzchni wilgotnych,</w:t>
      </w:r>
    </w:p>
    <w:p w:rsidR="00C83D34" w:rsidRPr="004A7976" w:rsidRDefault="00C83D34" w:rsidP="00C83D34">
      <w:pPr>
        <w:numPr>
          <w:ilvl w:val="0"/>
          <w:numId w:val="2"/>
        </w:numPr>
        <w:tabs>
          <w:tab w:val="right" w:leader="dot" w:pos="-1985"/>
          <w:tab w:val="left" w:pos="284"/>
        </w:tabs>
        <w:overflowPunct w:val="0"/>
        <w:autoSpaceDE w:val="0"/>
        <w:autoSpaceDN w:val="0"/>
        <w:adjustRightInd w:val="0"/>
        <w:ind w:left="363"/>
        <w:jc w:val="both"/>
        <w:rPr>
          <w:b/>
        </w:rPr>
      </w:pPr>
      <w:r w:rsidRPr="004A7976">
        <w:t>smarowanie roztworem asfaltowym w przypadku powierzchni suchych,</w:t>
      </w:r>
    </w:p>
    <w:p w:rsidR="00C83D34" w:rsidRPr="004A7976" w:rsidRDefault="00C83D34" w:rsidP="00C83D34">
      <w:pPr>
        <w:tabs>
          <w:tab w:val="right" w:leader="dot" w:pos="-1985"/>
          <w:tab w:val="left" w:pos="284"/>
        </w:tabs>
        <w:overflowPunct w:val="0"/>
        <w:autoSpaceDE w:val="0"/>
        <w:autoSpaceDN w:val="0"/>
        <w:adjustRightInd w:val="0"/>
        <w:jc w:val="both"/>
      </w:pPr>
      <w:r w:rsidRPr="004A7976">
        <w:t>lub innymi metodami zaakceptowanymi przez Inżyniera.</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5.7. Zasypka przepustów</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Zasypkę (mieszanka, piasek, grunt rodzimy) należy układać jednocześnie z obu stron przepustu, warstwami o jednakowej grubości z jednoczesnym zagęszczaniem. Wilgotność zasypki w czasie zagęszczania powinna odpowiadać wilgotności optymalnej wg normalnej próby </w:t>
      </w:r>
      <w:proofErr w:type="spellStart"/>
      <w:r w:rsidRPr="004A7976">
        <w:t>Proctora</w:t>
      </w:r>
      <w:proofErr w:type="spellEnd"/>
      <w:r w:rsidRPr="004A7976">
        <w:t>, metodą I wg PN-B-04481 [2] z tolerancją  -20%, +10%.</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Wskaźnik zagęszczenia poszczególnych warstw powinien być zgodny z dokumentacją projektową i SST.</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5.8. Umocnienie wlotów i wylotów</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Umocnienie wlotów i wylotów należy wykonać zgodnie z dokumentacją projektową i SST. Umocnieniu podlega dno oraz skarpy.</w:t>
      </w:r>
    </w:p>
    <w:p w:rsidR="00C83D34" w:rsidRDefault="00C83D34" w:rsidP="00C83D34">
      <w:pPr>
        <w:tabs>
          <w:tab w:val="right" w:leader="dot" w:pos="-1985"/>
          <w:tab w:val="left" w:pos="284"/>
        </w:tabs>
        <w:overflowPunct w:val="0"/>
        <w:autoSpaceDE w:val="0"/>
        <w:autoSpaceDN w:val="0"/>
        <w:adjustRightInd w:val="0"/>
        <w:jc w:val="both"/>
      </w:pPr>
      <w:r w:rsidRPr="004A7976">
        <w:tab/>
      </w:r>
      <w:r w:rsidRPr="004A7976">
        <w:tab/>
        <w:t>W zależności od materiału użytego do umocnienia, wykona</w:t>
      </w:r>
      <w:r>
        <w:t>nie robót powinno być zgodne z S</w:t>
      </w:r>
      <w:r w:rsidRPr="004A7976">
        <w:t>ST D-06.01.01 „Umocnienie skarp, rowów i ścieków”.</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01" w:name="_Toc428239277"/>
      <w:bookmarkStart w:id="102" w:name="_Toc500913463"/>
      <w:r w:rsidRPr="004A7976">
        <w:rPr>
          <w:b/>
          <w:caps/>
          <w:kern w:val="28"/>
        </w:rPr>
        <w:t>6. KONTROLA JAKOŚCI ROBÓT</w:t>
      </w:r>
      <w:bookmarkEnd w:id="101"/>
      <w:bookmarkEnd w:id="102"/>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6.1. Ogólne zasady kontroli jakości robót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zasady k</w:t>
      </w:r>
      <w:r>
        <w:t>ontroli jakości robót podano w S</w:t>
      </w:r>
      <w:r w:rsidRPr="004A7976">
        <w:t>ST D-M-00.00.00 „Wymagania ogólne” pkt 6.</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6.2. Kontrola jakości wykonywanych robót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Kontrolę jakości </w:t>
      </w:r>
      <w:r>
        <w:t>robót należy wykonać zgodnie z S</w:t>
      </w:r>
      <w:r w:rsidRPr="004A7976">
        <w:t>ST D-03.01.01 „Przepusty pod koroną drogi” pkt 6, oraz SST.</w:t>
      </w:r>
    </w:p>
    <w:p w:rsidR="00C83D34" w:rsidRDefault="00C83D34" w:rsidP="00C83D34">
      <w:pPr>
        <w:keepNext/>
        <w:keepLines/>
        <w:suppressAutoHyphens/>
        <w:overflowPunct w:val="0"/>
        <w:autoSpaceDE w:val="0"/>
        <w:autoSpaceDN w:val="0"/>
        <w:adjustRightInd w:val="0"/>
        <w:spacing w:before="240" w:after="120"/>
        <w:jc w:val="both"/>
        <w:outlineLvl w:val="0"/>
        <w:rPr>
          <w:b/>
          <w:caps/>
          <w:kern w:val="28"/>
        </w:rPr>
        <w:sectPr w:rsidR="00C83D34" w:rsidSect="00A65546">
          <w:headerReference w:type="default" r:id="rId11"/>
          <w:headerReference w:type="first" r:id="rId12"/>
          <w:pgSz w:w="11907" w:h="16840" w:code="9"/>
          <w:pgMar w:top="1134" w:right="1134" w:bottom="1134" w:left="1134" w:header="1134" w:footer="709" w:gutter="0"/>
          <w:pgNumType w:chapStyle="1"/>
          <w:cols w:space="708"/>
          <w:titlePg/>
          <w:docGrid w:linePitch="360"/>
        </w:sectPr>
      </w:pPr>
      <w:bookmarkStart w:id="103" w:name="_Toc428239278"/>
      <w:bookmarkStart w:id="104" w:name="_Toc500913464"/>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r w:rsidRPr="004A7976">
        <w:rPr>
          <w:b/>
          <w:caps/>
          <w:kern w:val="28"/>
        </w:rPr>
        <w:lastRenderedPageBreak/>
        <w:t>7. OBMIAR ROBÓT</w:t>
      </w:r>
      <w:bookmarkEnd w:id="103"/>
      <w:bookmarkEnd w:id="104"/>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7.1. Ogólne zasady obmiaru robót</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 xml:space="preserve">Ogólne zasady obmiaru robót podano w </w:t>
      </w:r>
      <w:r>
        <w:t>S</w:t>
      </w:r>
      <w:r w:rsidRPr="004A7976">
        <w:t>ST D-M-00.00.00 „Wymagania ogólne” pkt 7.</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7.2. Jednostka obmiarowa</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Jednostką obmiarową jest m (metr) wykonanego przepustu.</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05" w:name="_Toc428239279"/>
      <w:bookmarkStart w:id="106" w:name="_Toc500913465"/>
      <w:r w:rsidRPr="004A7976">
        <w:rPr>
          <w:b/>
          <w:caps/>
          <w:kern w:val="28"/>
        </w:rPr>
        <w:t>8. ODBIÓR ROBÓT</w:t>
      </w:r>
      <w:bookmarkEnd w:id="105"/>
      <w:bookmarkEnd w:id="106"/>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 xml:space="preserve">Ogólne zasady odbioru robót podano w </w:t>
      </w:r>
      <w:r>
        <w:t>S</w:t>
      </w:r>
      <w:r w:rsidRPr="004A7976">
        <w:t>ST D-M-00.00.00 „Wymagania ogólne” pkt 8.</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Roboty uznaje się za wykonane zgodnie z dokumentacją projektową, SST i wymaganiami Inżyniera, jeżeli wszystkie pomiary i badania z zachowaniem tolerancji wg pkt 6 dały wyniki pozytywne.</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07" w:name="_Toc428239280"/>
      <w:bookmarkStart w:id="108" w:name="_Toc500913466"/>
      <w:r w:rsidRPr="004A7976">
        <w:rPr>
          <w:b/>
          <w:caps/>
          <w:kern w:val="28"/>
        </w:rPr>
        <w:t>9. PODSTAWA PŁATNOŚCI</w:t>
      </w:r>
      <w:bookmarkEnd w:id="107"/>
      <w:bookmarkEnd w:id="108"/>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9.1. Ogólne ustalenia dotyczące podstawy płatności</w:t>
      </w:r>
    </w:p>
    <w:p w:rsidR="00C83D34" w:rsidRPr="004A7976" w:rsidRDefault="00C83D34" w:rsidP="00C83D34">
      <w:pPr>
        <w:tabs>
          <w:tab w:val="right" w:leader="dot" w:pos="-1985"/>
          <w:tab w:val="left" w:pos="284"/>
        </w:tabs>
        <w:overflowPunct w:val="0"/>
        <w:autoSpaceDE w:val="0"/>
        <w:autoSpaceDN w:val="0"/>
        <w:adjustRightInd w:val="0"/>
        <w:jc w:val="both"/>
      </w:pPr>
      <w:r w:rsidRPr="004A7976">
        <w:rPr>
          <w:b/>
        </w:rPr>
        <w:tab/>
      </w:r>
      <w:r w:rsidRPr="004A7976">
        <w:rPr>
          <w:b/>
        </w:rPr>
        <w:tab/>
      </w:r>
      <w:r w:rsidRPr="004A7976">
        <w:t>Ogólne ustalenia dotyczą</w:t>
      </w:r>
      <w:r>
        <w:t>ce podstawy płatności podano w S</w:t>
      </w:r>
      <w:r w:rsidRPr="004A7976">
        <w:t>ST D-M-00.00.00 „Wymagania ogólne” pkt 9.</w:t>
      </w:r>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9.2. Cena jednostki obmiarowej</w:t>
      </w:r>
    </w:p>
    <w:p w:rsidR="00C83D34" w:rsidRPr="004A7976" w:rsidRDefault="00C83D34" w:rsidP="00C83D34">
      <w:pPr>
        <w:tabs>
          <w:tab w:val="right" w:leader="dot" w:pos="-1985"/>
          <w:tab w:val="left" w:pos="284"/>
        </w:tabs>
        <w:overflowPunct w:val="0"/>
        <w:autoSpaceDE w:val="0"/>
        <w:autoSpaceDN w:val="0"/>
        <w:adjustRightInd w:val="0"/>
        <w:jc w:val="both"/>
      </w:pPr>
      <w:r w:rsidRPr="004A7976">
        <w:tab/>
      </w:r>
      <w:r w:rsidRPr="004A7976">
        <w:tab/>
        <w:t xml:space="preserve">Cena wykonania </w:t>
      </w:r>
      <w:smartTag w:uri="urn:schemas-microsoft-com:office:smarttags" w:element="metricconverter">
        <w:smartTagPr>
          <w:attr w:name="ProductID" w:val="1 m"/>
        </w:smartTagPr>
        <w:r w:rsidRPr="004A7976">
          <w:t>1 m</w:t>
        </w:r>
      </w:smartTag>
      <w:r w:rsidRPr="004A7976">
        <w:t xml:space="preserve"> przepustu obejmuje: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roboty pomiarowe i przygotowawcze,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wykonanie wykopu wraz z odwodnieniem,</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dostarczenie materiałów,</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wykonanie ław fundamentowych,</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wykonanie deskowania i rozebranie,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montaż konstrukcji przepustu,</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betonowanie konstrukcji fundamentu i ścianki czołowej,</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wykonanie izolacji,</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wykonanie zasypki i zagęszczenie,</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umocnienie wlotów i wylotów,</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uporządkowanie terenu,</w:t>
      </w:r>
    </w:p>
    <w:p w:rsidR="00C83D34" w:rsidRPr="004A7976" w:rsidRDefault="00C83D34" w:rsidP="00C83D34">
      <w:pPr>
        <w:numPr>
          <w:ilvl w:val="0"/>
          <w:numId w:val="2"/>
        </w:numPr>
        <w:tabs>
          <w:tab w:val="right" w:leader="dot" w:pos="-1985"/>
          <w:tab w:val="left" w:pos="284"/>
        </w:tabs>
        <w:overflowPunct w:val="0"/>
        <w:autoSpaceDE w:val="0"/>
        <w:autoSpaceDN w:val="0"/>
        <w:adjustRightInd w:val="0"/>
        <w:jc w:val="both"/>
        <w:rPr>
          <w:b/>
        </w:rPr>
      </w:pPr>
      <w:r w:rsidRPr="004A7976">
        <w:t>przeprowadzenie badań i pomiarów wymaganych w specyfikacji technicznej.</w:t>
      </w:r>
    </w:p>
    <w:p w:rsidR="00C83D34" w:rsidRPr="004A7976" w:rsidRDefault="00C83D34" w:rsidP="00C83D34">
      <w:pPr>
        <w:keepNext/>
        <w:keepLines/>
        <w:suppressAutoHyphens/>
        <w:overflowPunct w:val="0"/>
        <w:autoSpaceDE w:val="0"/>
        <w:autoSpaceDN w:val="0"/>
        <w:adjustRightInd w:val="0"/>
        <w:spacing w:before="240" w:after="120"/>
        <w:jc w:val="both"/>
        <w:outlineLvl w:val="0"/>
        <w:rPr>
          <w:b/>
          <w:caps/>
          <w:kern w:val="28"/>
        </w:rPr>
      </w:pPr>
      <w:bookmarkStart w:id="109" w:name="_Toc428239281"/>
      <w:bookmarkStart w:id="110" w:name="_Toc500913467"/>
      <w:r w:rsidRPr="004A7976">
        <w:rPr>
          <w:b/>
          <w:caps/>
          <w:kern w:val="28"/>
        </w:rPr>
        <w:t>10. PRZEPISY ZWIĄZANE</w:t>
      </w:r>
      <w:bookmarkEnd w:id="109"/>
      <w:bookmarkEnd w:id="110"/>
    </w:p>
    <w:p w:rsidR="00C83D34" w:rsidRPr="004A7976" w:rsidRDefault="00C83D34" w:rsidP="00C83D34">
      <w:pPr>
        <w:keepNext/>
        <w:overflowPunct w:val="0"/>
        <w:autoSpaceDE w:val="0"/>
        <w:autoSpaceDN w:val="0"/>
        <w:adjustRightInd w:val="0"/>
        <w:spacing w:before="120" w:after="120"/>
        <w:jc w:val="both"/>
        <w:outlineLvl w:val="1"/>
        <w:rPr>
          <w:b/>
        </w:rPr>
      </w:pPr>
      <w:r w:rsidRPr="004A7976">
        <w:rPr>
          <w:b/>
        </w:rPr>
        <w:t>Normy</w:t>
      </w:r>
    </w:p>
    <w:tbl>
      <w:tblPr>
        <w:tblW w:w="0" w:type="auto"/>
        <w:tblCellMar>
          <w:left w:w="70" w:type="dxa"/>
          <w:right w:w="70" w:type="dxa"/>
        </w:tblCellMar>
        <w:tblLook w:val="0000" w:firstRow="0" w:lastRow="0" w:firstColumn="0" w:lastColumn="0" w:noHBand="0" w:noVBand="0"/>
      </w:tblPr>
      <w:tblGrid>
        <w:gridCol w:w="2197"/>
        <w:gridCol w:w="6442"/>
      </w:tblGrid>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rPr>
                <w:b/>
              </w:rPr>
            </w:pPr>
            <w:r w:rsidRPr="004A7976">
              <w:t xml:space="preserve">  1.    PN-B-02356</w:t>
            </w:r>
          </w:p>
        </w:tc>
        <w:tc>
          <w:tcPr>
            <w:tcW w:w="6442" w:type="dxa"/>
          </w:tcPr>
          <w:p w:rsidR="00C83D34" w:rsidRPr="004A7976" w:rsidRDefault="00C83D34" w:rsidP="00502D72">
            <w:pPr>
              <w:tabs>
                <w:tab w:val="right" w:leader="dot" w:pos="-1985"/>
                <w:tab w:val="left" w:pos="284"/>
              </w:tabs>
              <w:overflowPunct w:val="0"/>
              <w:autoSpaceDE w:val="0"/>
              <w:autoSpaceDN w:val="0"/>
              <w:adjustRightInd w:val="0"/>
              <w:rPr>
                <w:b/>
              </w:rPr>
            </w:pPr>
            <w:r w:rsidRPr="004A7976">
              <w:t>Tolerancja wymiarowa w budownictwie. Tolerancja wymiarowa elementów budowlanych z betonu</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2.    PN-B-04481</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Grunty budowlane. Badania próbek i gruntu</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3.    PN-B-06251</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Roboty betonowe i żelbetowe. Wymagania techniczne</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4.    PN-B-06253</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Konstrukcje betonowe. Warunki wykonania i ochrony w środowisku agresywnych wód gruntowych</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5.    PN-B-06712</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Kruszywo mineralne do betonu</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6.    PN-B-14501</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Zaprawy budowlane zwykłe</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rPr>
                <w:lang w:val="en-US"/>
              </w:rPr>
            </w:pPr>
            <w:r w:rsidRPr="004A7976">
              <w:t xml:space="preserve">  </w:t>
            </w:r>
            <w:r w:rsidRPr="004A7976">
              <w:rPr>
                <w:lang w:val="en-US"/>
              </w:rPr>
              <w:t>7.    PN-B-19701</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1F531C">
              <w:t xml:space="preserve">Cement. </w:t>
            </w:r>
            <w:r w:rsidRPr="004A7976">
              <w:t>Cement powszechnego użytku. Skład, wymagania i ocena zgodności</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8.    PN-B-24622</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Roztwór asfaltowy do gruntowania</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 xml:space="preserve">  9.    PN-B-32250</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Materiały budowlane. Woda do betonów i zapraw</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10.    PN-C-96177</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Lepik asfaltowy bez wypełniaczy stosowany na gorąco</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11.    PN-D-95017</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Surowiec drzewny. Drewno tartaczne iglaste</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12.    PN-D-96000</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Tarcica iglasta ogólnego przeznaczenia</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13.    PN-S-96012</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Drogi samochodowe. Podbudowa i ulepszone podłoże z gruntu stabilizowanego  cementem.</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14.    BN-88/6731-08</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Cement. Transport i przechowywanie</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15.    BN-79/6751-01</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 xml:space="preserve">Materiały do izolacji </w:t>
            </w:r>
            <w:proofErr w:type="spellStart"/>
            <w:r w:rsidRPr="004A7976">
              <w:t>przeciwwilgotnościowej</w:t>
            </w:r>
            <w:proofErr w:type="spellEnd"/>
            <w:r w:rsidRPr="004A7976">
              <w:t xml:space="preserve">. Papa asfaltowa na taśmie </w:t>
            </w:r>
            <w:r>
              <w:t>a</w:t>
            </w:r>
            <w:r w:rsidRPr="004A7976">
              <w:t>luminiowej</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16.    BN-88/6751-03</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Papa asfaltowa na welonie z włókien szklanych</w:t>
            </w:r>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17.    BN-68/6753-04</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 xml:space="preserve">Asfaltowe emulsje kationowe do izolacji </w:t>
            </w:r>
            <w:proofErr w:type="spellStart"/>
            <w:r w:rsidRPr="004A7976">
              <w:t>przeciwwilgotnościowych</w:t>
            </w:r>
            <w:proofErr w:type="spellEnd"/>
          </w:p>
        </w:tc>
      </w:tr>
      <w:tr w:rsidR="00C83D34" w:rsidRPr="004A7976" w:rsidTr="00502D72">
        <w:tc>
          <w:tcPr>
            <w:tcW w:w="2197" w:type="dxa"/>
          </w:tcPr>
          <w:p w:rsidR="00C83D34" w:rsidRPr="004A7976" w:rsidRDefault="00C83D34" w:rsidP="00502D72">
            <w:pPr>
              <w:tabs>
                <w:tab w:val="right" w:leader="dot" w:pos="-1985"/>
                <w:tab w:val="left" w:pos="284"/>
              </w:tabs>
              <w:overflowPunct w:val="0"/>
              <w:autoSpaceDE w:val="0"/>
              <w:autoSpaceDN w:val="0"/>
              <w:adjustRightInd w:val="0"/>
              <w:jc w:val="both"/>
            </w:pPr>
            <w:r w:rsidRPr="004A7976">
              <w:t>18.   BN-74/9191-01</w:t>
            </w:r>
          </w:p>
        </w:tc>
        <w:tc>
          <w:tcPr>
            <w:tcW w:w="6442" w:type="dxa"/>
          </w:tcPr>
          <w:p w:rsidR="00C83D34" w:rsidRPr="004A7976" w:rsidRDefault="00C83D34" w:rsidP="00502D72">
            <w:pPr>
              <w:tabs>
                <w:tab w:val="right" w:leader="dot" w:pos="-1985"/>
                <w:tab w:val="left" w:pos="284"/>
              </w:tabs>
              <w:overflowPunct w:val="0"/>
              <w:autoSpaceDE w:val="0"/>
              <w:autoSpaceDN w:val="0"/>
              <w:adjustRightInd w:val="0"/>
            </w:pPr>
            <w:r w:rsidRPr="004A7976">
              <w:t>Urządzenia wodno-melioracyjne. Przepusty z rur betonowych i żelbetowych.</w:t>
            </w:r>
          </w:p>
        </w:tc>
      </w:tr>
    </w:tbl>
    <w:p w:rsidR="00C83D34" w:rsidRDefault="00C83D34" w:rsidP="00C83D34">
      <w:pPr>
        <w:tabs>
          <w:tab w:val="right" w:leader="dot" w:pos="-1985"/>
          <w:tab w:val="left" w:pos="284"/>
        </w:tabs>
        <w:overflowPunct w:val="0"/>
        <w:autoSpaceDE w:val="0"/>
        <w:autoSpaceDN w:val="0"/>
        <w:adjustRightInd w:val="0"/>
        <w:jc w:val="both"/>
        <w:rPr>
          <w:b/>
        </w:rPr>
        <w:sectPr w:rsidR="00C83D34" w:rsidSect="00A65546">
          <w:headerReference w:type="first" r:id="rId13"/>
          <w:pgSz w:w="11907" w:h="16840" w:code="9"/>
          <w:pgMar w:top="1134" w:right="1134" w:bottom="1134" w:left="1134" w:header="1134" w:footer="709" w:gutter="0"/>
          <w:pgNumType w:chapStyle="1"/>
          <w:cols w:space="708"/>
          <w:docGrid w:linePitch="360"/>
        </w:sectPr>
      </w:pPr>
    </w:p>
    <w:p w:rsidR="00CE1604" w:rsidRPr="006C54E2" w:rsidRDefault="00CE1604" w:rsidP="00CE1604">
      <w:pPr>
        <w:overflowPunct w:val="0"/>
        <w:autoSpaceDE w:val="0"/>
        <w:autoSpaceDN w:val="0"/>
        <w:adjustRightInd w:val="0"/>
        <w:jc w:val="center"/>
        <w:rPr>
          <w:b/>
          <w:sz w:val="28"/>
        </w:rPr>
      </w:pPr>
      <w:r w:rsidRPr="006C54E2">
        <w:rPr>
          <w:b/>
          <w:sz w:val="28"/>
        </w:rPr>
        <w:lastRenderedPageBreak/>
        <w:t>D - 07.06.02</w:t>
      </w:r>
    </w:p>
    <w:p w:rsidR="00CE1604" w:rsidRDefault="00CE1604" w:rsidP="00CE1604">
      <w:pPr>
        <w:overflowPunct w:val="0"/>
        <w:autoSpaceDE w:val="0"/>
        <w:autoSpaceDN w:val="0"/>
        <w:adjustRightInd w:val="0"/>
        <w:jc w:val="center"/>
        <w:rPr>
          <w:b/>
          <w:sz w:val="27"/>
        </w:rPr>
      </w:pPr>
    </w:p>
    <w:p w:rsidR="00CE1604" w:rsidRPr="006C54E2" w:rsidRDefault="00CE1604" w:rsidP="00CE1604">
      <w:pPr>
        <w:overflowPunct w:val="0"/>
        <w:autoSpaceDE w:val="0"/>
        <w:autoSpaceDN w:val="0"/>
        <w:adjustRightInd w:val="0"/>
        <w:jc w:val="center"/>
        <w:rPr>
          <w:b/>
          <w:sz w:val="27"/>
        </w:rPr>
      </w:pPr>
      <w:r w:rsidRPr="006C54E2">
        <w:rPr>
          <w:b/>
          <w:sz w:val="27"/>
        </w:rPr>
        <w:t> </w:t>
      </w:r>
    </w:p>
    <w:p w:rsidR="00CE1604" w:rsidRPr="006C54E2" w:rsidRDefault="00CE1604" w:rsidP="00CE1604">
      <w:pPr>
        <w:overflowPunct w:val="0"/>
        <w:autoSpaceDE w:val="0"/>
        <w:autoSpaceDN w:val="0"/>
        <w:adjustRightInd w:val="0"/>
        <w:jc w:val="center"/>
        <w:rPr>
          <w:b/>
          <w:sz w:val="28"/>
        </w:rPr>
      </w:pPr>
      <w:r w:rsidRPr="006C54E2">
        <w:rPr>
          <w:b/>
          <w:sz w:val="28"/>
        </w:rPr>
        <w:t>URZĄDZENIA  ZABEZPIECZAJĄCE</w:t>
      </w:r>
    </w:p>
    <w:p w:rsidR="00CE1604" w:rsidRPr="006C54E2" w:rsidRDefault="00CE1604" w:rsidP="00CE1604">
      <w:pPr>
        <w:overflowPunct w:val="0"/>
        <w:autoSpaceDE w:val="0"/>
        <w:autoSpaceDN w:val="0"/>
        <w:adjustRightInd w:val="0"/>
        <w:jc w:val="center"/>
        <w:rPr>
          <w:b/>
          <w:sz w:val="27"/>
        </w:rPr>
      </w:pPr>
      <w:r w:rsidRPr="006C54E2">
        <w:rPr>
          <w:b/>
          <w:sz w:val="28"/>
        </w:rPr>
        <w:t>RUCH  PIESZYCH</w:t>
      </w:r>
    </w:p>
    <w:p w:rsidR="00CE1604" w:rsidRPr="006C54E2" w:rsidRDefault="00CE1604" w:rsidP="00CE1604">
      <w:pPr>
        <w:overflowPunct w:val="0"/>
        <w:autoSpaceDE w:val="0"/>
        <w:autoSpaceDN w:val="0"/>
        <w:adjustRightInd w:val="0"/>
        <w:jc w:val="center"/>
        <w:rPr>
          <w:b/>
          <w:sz w:val="28"/>
        </w:rPr>
      </w:pPr>
      <w:r w:rsidRPr="006C54E2">
        <w:rPr>
          <w:b/>
          <w:sz w:val="28"/>
        </w:rPr>
        <w:t> </w:t>
      </w:r>
    </w:p>
    <w:p w:rsidR="00CE1604" w:rsidRPr="006C54E2" w:rsidRDefault="00CE1604" w:rsidP="00CE1604">
      <w:pPr>
        <w:tabs>
          <w:tab w:val="right" w:leader="dot" w:pos="-1985"/>
          <w:tab w:val="left" w:pos="284"/>
        </w:tabs>
        <w:overflowPunct w:val="0"/>
        <w:autoSpaceDE w:val="0"/>
        <w:autoSpaceDN w:val="0"/>
        <w:adjustRightInd w:val="0"/>
        <w:jc w:val="both"/>
        <w:rPr>
          <w:b/>
          <w:caps/>
          <w:kern w:val="28"/>
        </w:rPr>
      </w:pPr>
      <w:bookmarkStart w:id="111" w:name="_Toc404150096"/>
      <w:bookmarkStart w:id="112" w:name="_Toc416830698"/>
      <w:bookmarkStart w:id="113" w:name="_Toc425562413"/>
      <w:bookmarkStart w:id="114" w:name="_Toc501175572"/>
      <w:r w:rsidRPr="006C54E2">
        <w:rPr>
          <w:b/>
          <w:caps/>
          <w:kern w:val="28"/>
        </w:rPr>
        <w:t>1. WSTĘP</w:t>
      </w:r>
      <w:bookmarkEnd w:id="111"/>
      <w:bookmarkEnd w:id="112"/>
      <w:bookmarkEnd w:id="113"/>
      <w:bookmarkEnd w:id="114"/>
    </w:p>
    <w:p w:rsidR="00CE1604" w:rsidRPr="006C54E2" w:rsidRDefault="00CE1604" w:rsidP="00CE1604">
      <w:pPr>
        <w:keepNext/>
        <w:overflowPunct w:val="0"/>
        <w:autoSpaceDE w:val="0"/>
        <w:autoSpaceDN w:val="0"/>
        <w:adjustRightInd w:val="0"/>
        <w:spacing w:before="120" w:after="120"/>
        <w:jc w:val="both"/>
        <w:outlineLvl w:val="1"/>
        <w:rPr>
          <w:b/>
        </w:rPr>
      </w:pPr>
      <w:r>
        <w:rPr>
          <w:b/>
        </w:rPr>
        <w:t>1.1. Przedmiot S</w:t>
      </w:r>
      <w:r w:rsidRPr="006C54E2">
        <w:rPr>
          <w:b/>
        </w:rPr>
        <w:t>ST</w:t>
      </w:r>
    </w:p>
    <w:p w:rsidR="00CE1604" w:rsidRPr="006C54E2" w:rsidRDefault="00CE1604" w:rsidP="00CE1604">
      <w:pPr>
        <w:tabs>
          <w:tab w:val="left" w:pos="-2070"/>
          <w:tab w:val="right" w:leader="dot" w:pos="-1985"/>
          <w:tab w:val="left" w:pos="540"/>
        </w:tabs>
        <w:overflowPunct w:val="0"/>
        <w:autoSpaceDE w:val="0"/>
        <w:autoSpaceDN w:val="0"/>
        <w:adjustRightInd w:val="0"/>
        <w:jc w:val="both"/>
      </w:pPr>
      <w:r w:rsidRPr="006C54E2">
        <w:rPr>
          <w:b/>
        </w:rPr>
        <w:tab/>
      </w:r>
      <w:r>
        <w:t>Przedmiotem niniejszej szczegółowej specyfikacji technicznej (S</w:t>
      </w:r>
      <w:r w:rsidRPr="006C54E2">
        <w:t xml:space="preserve">ST) są wymagania dotyczące wykonania </w:t>
      </w:r>
      <w:r>
        <w:br/>
      </w:r>
      <w:r w:rsidRPr="006C54E2">
        <w:t>i odbioru robót związanych z urządzeniami zabezpieczającymi ruch pieszych.</w:t>
      </w:r>
    </w:p>
    <w:p w:rsidR="00CE1604" w:rsidRPr="006C54E2" w:rsidRDefault="00CE1604" w:rsidP="00CE1604">
      <w:pPr>
        <w:keepNext/>
        <w:overflowPunct w:val="0"/>
        <w:autoSpaceDE w:val="0"/>
        <w:autoSpaceDN w:val="0"/>
        <w:adjustRightInd w:val="0"/>
        <w:spacing w:before="120" w:after="120"/>
        <w:jc w:val="both"/>
        <w:outlineLvl w:val="1"/>
        <w:rPr>
          <w:b/>
        </w:rPr>
      </w:pPr>
      <w:r>
        <w:rPr>
          <w:b/>
        </w:rPr>
        <w:t>1.2. Zakres stosowania S</w:t>
      </w:r>
      <w:r w:rsidRPr="006C54E2">
        <w:rPr>
          <w:b/>
        </w:rPr>
        <w:t>ST</w:t>
      </w:r>
    </w:p>
    <w:p w:rsidR="00CE1604" w:rsidRPr="006C54E2" w:rsidRDefault="00CE1604" w:rsidP="00CE1604">
      <w:pPr>
        <w:tabs>
          <w:tab w:val="right" w:leader="dot" w:pos="-1985"/>
          <w:tab w:val="left" w:pos="540"/>
        </w:tabs>
        <w:overflowPunct w:val="0"/>
        <w:autoSpaceDE w:val="0"/>
        <w:autoSpaceDN w:val="0"/>
        <w:adjustRightInd w:val="0"/>
        <w:jc w:val="both"/>
      </w:pPr>
      <w:r w:rsidRPr="006C54E2">
        <w:rPr>
          <w:b/>
        </w:rPr>
        <w:tab/>
      </w:r>
      <w:r>
        <w:t xml:space="preserve">Szczegółowa specyfikacja techniczna (SST) </w:t>
      </w:r>
      <w:r w:rsidRPr="006C54E2">
        <w:t>stosowan</w:t>
      </w:r>
      <w:r>
        <w:t>a jest</w:t>
      </w:r>
      <w:r w:rsidRPr="006C54E2">
        <w:t xml:space="preserve"> jako dokument przetargowy i kontraktowy przy zlecaniu i r</w:t>
      </w:r>
      <w:r>
        <w:t>ealizacji robót.</w:t>
      </w:r>
      <w:r>
        <w:tab/>
      </w:r>
    </w:p>
    <w:p w:rsidR="00CE1604" w:rsidRPr="006C54E2" w:rsidRDefault="00CE1604" w:rsidP="00CE1604">
      <w:pPr>
        <w:keepNext/>
        <w:overflowPunct w:val="0"/>
        <w:autoSpaceDE w:val="0"/>
        <w:autoSpaceDN w:val="0"/>
        <w:adjustRightInd w:val="0"/>
        <w:spacing w:before="120" w:after="120"/>
        <w:jc w:val="both"/>
        <w:outlineLvl w:val="1"/>
        <w:rPr>
          <w:b/>
        </w:rPr>
      </w:pPr>
      <w:r>
        <w:rPr>
          <w:b/>
        </w:rPr>
        <w:t>1.3. Zakres robót objętych S</w:t>
      </w:r>
      <w:r w:rsidRPr="006C54E2">
        <w:rPr>
          <w:b/>
        </w:rPr>
        <w:t>ST</w:t>
      </w:r>
    </w:p>
    <w:p w:rsidR="00CE1604" w:rsidRPr="006C54E2" w:rsidRDefault="00CE1604" w:rsidP="00CE1604">
      <w:pPr>
        <w:tabs>
          <w:tab w:val="right" w:leader="dot" w:pos="-1985"/>
          <w:tab w:val="left" w:pos="540"/>
        </w:tabs>
        <w:overflowPunct w:val="0"/>
        <w:autoSpaceDE w:val="0"/>
        <w:autoSpaceDN w:val="0"/>
        <w:adjustRightInd w:val="0"/>
        <w:jc w:val="both"/>
      </w:pPr>
      <w:r w:rsidRPr="006C54E2">
        <w:rPr>
          <w:b/>
        </w:rPr>
        <w:tab/>
      </w:r>
      <w:r w:rsidRPr="006C54E2">
        <w:t>Ustalenia zawarte w niniejszej specyfikacji dotyczą zasad prowadzenia robót związanych z urządzeniami zabezpieczającymi ruch pieszych, do których należą:</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050988">
        <w:rPr>
          <w:b/>
        </w:rPr>
        <w:t>ogrodzenia ochronne sztywne</w:t>
      </w:r>
      <w:r w:rsidRPr="006C54E2">
        <w:t xml:space="preserve">, jak: siatki wygradzające na linkach lub w ramach z kątowników, barierki rurowe, barierki z kształtowników w ramach, płotki </w:t>
      </w:r>
      <w:proofErr w:type="spellStart"/>
      <w:r w:rsidRPr="006C54E2">
        <w:t>szczeblinowe</w:t>
      </w:r>
      <w:proofErr w:type="spellEnd"/>
      <w:r w:rsidRPr="006C54E2">
        <w:t>, płotki panelowe z tworzyw sztucznych lub szkła zbrojonego,</w:t>
      </w:r>
    </w:p>
    <w:p w:rsidR="00CE1604" w:rsidRPr="00050988" w:rsidRDefault="00CE1604" w:rsidP="00CE1604">
      <w:pPr>
        <w:tabs>
          <w:tab w:val="right" w:leader="dot" w:pos="-1985"/>
          <w:tab w:val="left" w:pos="540"/>
        </w:tabs>
        <w:overflowPunct w:val="0"/>
        <w:autoSpaceDE w:val="0"/>
        <w:autoSpaceDN w:val="0"/>
        <w:adjustRightInd w:val="0"/>
        <w:jc w:val="both"/>
      </w:pPr>
      <w:r w:rsidRPr="00050988">
        <w:rPr>
          <w:rFonts w:ascii="Symbol" w:hAnsi="Symbol"/>
        </w:rPr>
        <w:t></w:t>
      </w:r>
      <w:r w:rsidRPr="00050988">
        <w:rPr>
          <w:sz w:val="14"/>
          <w:szCs w:val="14"/>
        </w:rPr>
        <w:t xml:space="preserve">      </w:t>
      </w:r>
      <w:r w:rsidRPr="00050988">
        <w:t>bariery łańcuchowe podwójne,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zapory z kwietników betonowych lub żelbetowych.</w:t>
      </w:r>
    </w:p>
    <w:p w:rsidR="00CE1604" w:rsidRPr="006C54E2" w:rsidRDefault="00CE1604" w:rsidP="00CE1604">
      <w:pPr>
        <w:tabs>
          <w:tab w:val="right" w:leader="dot" w:pos="-1985"/>
          <w:tab w:val="left" w:pos="540"/>
        </w:tabs>
        <w:overflowPunct w:val="0"/>
        <w:autoSpaceDE w:val="0"/>
        <w:autoSpaceDN w:val="0"/>
        <w:adjustRightInd w:val="0"/>
        <w:jc w:val="both"/>
      </w:pPr>
      <w:r w:rsidRPr="006C54E2">
        <w:tab/>
        <w:t>Celem stosowania urządzeń zabezpieczających ruch pieszych jest ochrona życia  i zdrowia uczestników ruchu drogowego, zarówno pieszych jak i kierowców oraz pasażerów pojazdów poprzez uniemożliwienie nagłego wtargnięcia na jezdnię (torowisko tramwajowe, tory kolejowe) w miejscach do tego nieprzeznaczonych.</w:t>
      </w:r>
    </w:p>
    <w:p w:rsidR="00CE1604" w:rsidRPr="006C54E2" w:rsidRDefault="00CE1604" w:rsidP="00CE1604">
      <w:pPr>
        <w:tabs>
          <w:tab w:val="right" w:leader="dot" w:pos="-1985"/>
          <w:tab w:val="left" w:pos="540"/>
        </w:tabs>
        <w:overflowPunct w:val="0"/>
        <w:autoSpaceDE w:val="0"/>
        <w:autoSpaceDN w:val="0"/>
        <w:adjustRightInd w:val="0"/>
        <w:jc w:val="both"/>
      </w:pPr>
      <w:r w:rsidRPr="006C54E2">
        <w:tab/>
        <w:t>Urządzenia zabezpieczające ruch pieszych powinny być zlokalizowane w szczególności:</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 xml:space="preserve">między jezdnią i chodnikiem położonym bezpośrednio przy jezdni, gdy prędkość projektowa na drodze wynosi </w:t>
      </w:r>
      <w:proofErr w:type="spellStart"/>
      <w:r w:rsidRPr="006C54E2">
        <w:t>V</w:t>
      </w:r>
      <w:r w:rsidRPr="006C54E2">
        <w:rPr>
          <w:vertAlign w:val="subscript"/>
        </w:rPr>
        <w:t>p</w:t>
      </w:r>
      <w:proofErr w:type="spellEnd"/>
      <w:r w:rsidRPr="006C54E2">
        <w:t xml:space="preserve"> </w:t>
      </w:r>
      <w:r w:rsidRPr="006C54E2">
        <w:sym w:font="Courier New" w:char="003E"/>
      </w:r>
      <w:r w:rsidRPr="006C54E2">
        <w:t xml:space="preserve"> </w:t>
      </w:r>
      <w:smartTag w:uri="urn:schemas-microsoft-com:office:smarttags" w:element="metricconverter">
        <w:smartTagPr>
          <w:attr w:name="ProductID" w:val="80 km/h"/>
        </w:smartTagPr>
        <w:r w:rsidRPr="006C54E2">
          <w:t>80 km/h</w:t>
        </w:r>
      </w:smartTag>
      <w:r w:rsidRPr="006C54E2">
        <w:t>,</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na pasach dzielących w miejscach przewidywanego nieprzepisowego przekraczania jezdni,</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w miejscach o niedostatecznej widoczności, gdzie spodziewane jest przekraczanie jezdni,</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w rejonie wyjść ze szkół i terenów zabaw dzieci,</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w sąsiedztwie bezkolizyjnych przejść dla pieszych,</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na przystankach komunikacji zbiorowej usytuowanych między jezdniami o przeciwnych kierunkach jazdy (np. w torowisku tramwajowym lub w węzłach dróg ekspresowych) .</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1.4. Określenia podstawowe</w:t>
      </w:r>
    </w:p>
    <w:p w:rsidR="00CE1604" w:rsidRPr="00050988" w:rsidRDefault="00CE1604" w:rsidP="00CE1604">
      <w:pPr>
        <w:tabs>
          <w:tab w:val="right" w:leader="dot" w:pos="-1985"/>
          <w:tab w:val="left" w:pos="540"/>
        </w:tabs>
        <w:overflowPunct w:val="0"/>
        <w:autoSpaceDE w:val="0"/>
        <w:autoSpaceDN w:val="0"/>
        <w:adjustRightInd w:val="0"/>
        <w:jc w:val="both"/>
        <w:rPr>
          <w:b/>
        </w:rPr>
      </w:pPr>
      <w:r w:rsidRPr="006C54E2">
        <w:rPr>
          <w:b/>
        </w:rPr>
        <w:t xml:space="preserve">1.4.1.  </w:t>
      </w:r>
      <w:r w:rsidRPr="00050988">
        <w:rPr>
          <w:b/>
        </w:rPr>
        <w:t>Ogrodzenia ochronne sztywne - przegrody fizyczne separujące ruch pieszy od ruchu kołowego wykonane z kształtowników stalowych, siatek na linkach naciągowych, ram z kształtowników wypełnionych siatką, szczeblinami lub panelami z tworzyw sztucznych lub szkła zbrojonego.</w:t>
      </w:r>
    </w:p>
    <w:p w:rsidR="00CE1604" w:rsidRPr="00050988" w:rsidRDefault="00CE1604" w:rsidP="00CE1604">
      <w:pPr>
        <w:tabs>
          <w:tab w:val="right" w:leader="dot" w:pos="-1985"/>
          <w:tab w:val="left" w:pos="540"/>
        </w:tabs>
        <w:overflowPunct w:val="0"/>
        <w:autoSpaceDE w:val="0"/>
        <w:autoSpaceDN w:val="0"/>
        <w:adjustRightInd w:val="0"/>
        <w:jc w:val="both"/>
        <w:rPr>
          <w:b/>
        </w:rPr>
      </w:pPr>
      <w:r w:rsidRPr="006C54E2">
        <w:rPr>
          <w:b/>
        </w:rPr>
        <w:t>1.4.2</w:t>
      </w:r>
      <w:r w:rsidRPr="00050988">
        <w:t>. Bariery łańcuchowe - przegrody fizyczne oddzielające ruch pieszy od ruchu kołowego wykonane z rur i łańcuchów stalowych.</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rPr>
          <w:b/>
        </w:rPr>
        <w:t xml:space="preserve">1.4.3. </w:t>
      </w:r>
      <w:r w:rsidRPr="006C54E2">
        <w:t>Zapory z kwietników betonowych - formy betonowe spełniające rolę donic kwiatowych o różnych kształtach lub elementów betonowych lub żelbetowych w formie słupów o kształtach przeważnie cylindrycznych o niewielkich wysokościach i znacznych średnicach połączonych ze sobą różnego rodzaju łańcuchami stalowymi o bardzo różnych asortymentach.</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rPr>
          <w:b/>
        </w:rPr>
        <w:t xml:space="preserve">1.4.4.  </w:t>
      </w:r>
      <w:r w:rsidRPr="006C54E2">
        <w:t>Kształtowniki - wyroby o stałym przekroju poprzecznym w kształcie złożonej figury geometrycznej, dostarczane w odcinkach prostych, stosowane w konstrukcjach stalowych lub w połączeniu z innymi materiałami budowlanymi.</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rPr>
          <w:b/>
        </w:rPr>
        <w:t xml:space="preserve">1.4.5. </w:t>
      </w:r>
      <w:r w:rsidRPr="006C54E2">
        <w:t>Siatka metalowa - siatka wykonana z drutu o różnym sposobie jego splotu (płóciennym, skośnym), pleciona z płaskich i okrągłych spirali, zgrzewana, skręcana oraz kombinowana (harfowa, pętlowa, półpętlowa) o różnych wielkościach oczek.</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rPr>
          <w:b/>
        </w:rPr>
        <w:t xml:space="preserve">1.4.6. </w:t>
      </w:r>
      <w:r w:rsidRPr="006C54E2">
        <w:t>Siatka pleciona ślimakowa - siatka o oczkach kwadratowych, pleciona z płaskich spiral wykonanych z drutu okrągłego.</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rPr>
          <w:b/>
        </w:rPr>
        <w:t xml:space="preserve">1.4.7. </w:t>
      </w:r>
      <w:r w:rsidRPr="006C54E2">
        <w:t>Stalowa linka usztywniająca - równomiernie skręcone splotki z drutu okrągłego tworzące linę stalową.</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rPr>
          <w:b/>
        </w:rPr>
        <w:t xml:space="preserve">1.4.8.  </w:t>
      </w:r>
      <w:r w:rsidRPr="006C54E2">
        <w:t>Łańcuch techniczny ogniwowy - wyrób z prętów lub walcówki stalowej o ogniwach krótkich, średnich i długich zgrzewanych elektrycznie.</w:t>
      </w:r>
    </w:p>
    <w:p w:rsidR="00CE1604" w:rsidRPr="006C54E2" w:rsidRDefault="00CE1604" w:rsidP="00CE1604">
      <w:pPr>
        <w:tabs>
          <w:tab w:val="right" w:leader="dot" w:pos="-1985"/>
          <w:tab w:val="left" w:pos="540"/>
        </w:tabs>
        <w:overflowPunct w:val="0"/>
        <w:autoSpaceDE w:val="0"/>
        <w:autoSpaceDN w:val="0"/>
        <w:adjustRightInd w:val="0"/>
        <w:spacing w:before="120" w:after="120"/>
        <w:jc w:val="both"/>
      </w:pPr>
      <w:r w:rsidRPr="006C54E2">
        <w:rPr>
          <w:b/>
        </w:rPr>
        <w:lastRenderedPageBreak/>
        <w:t xml:space="preserve">1.4.9.  </w:t>
      </w:r>
      <w:r w:rsidRPr="006C54E2">
        <w:t>Szkło zbrojone - szkło mające wewnątrz wtopioną równolegle do powierzchni siatkę drucianą.</w:t>
      </w:r>
    </w:p>
    <w:p w:rsidR="00CE1604" w:rsidRPr="006C54E2" w:rsidRDefault="00CE1604" w:rsidP="00CE1604">
      <w:pPr>
        <w:tabs>
          <w:tab w:val="right" w:leader="dot" w:pos="-1985"/>
          <w:tab w:val="left" w:pos="540"/>
        </w:tabs>
        <w:overflowPunct w:val="0"/>
        <w:autoSpaceDE w:val="0"/>
        <w:autoSpaceDN w:val="0"/>
        <w:adjustRightInd w:val="0"/>
        <w:jc w:val="both"/>
      </w:pPr>
      <w:r w:rsidRPr="006C54E2">
        <w:rPr>
          <w:b/>
        </w:rPr>
        <w:t>1.4.10.</w:t>
      </w:r>
      <w:r w:rsidRPr="006C54E2">
        <w:t>Pozostałe określenia podstawowe są zgodne z obowiązującymi, odpowiednimi polskimi norm</w:t>
      </w:r>
      <w:r>
        <w:t>ami i z definicjami podanymi w S</w:t>
      </w:r>
      <w:r w:rsidRPr="006C54E2">
        <w:t xml:space="preserve">ST D-M-00.00.00 „Wymagania ogólne” pkt 1.4. </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1.5. Ogólne wymagania dotyczące robót</w:t>
      </w:r>
    </w:p>
    <w:p w:rsidR="00CE1604" w:rsidRPr="006C54E2" w:rsidRDefault="00CE1604" w:rsidP="00CE1604">
      <w:pPr>
        <w:tabs>
          <w:tab w:val="right" w:leader="dot" w:pos="-1985"/>
          <w:tab w:val="left" w:pos="540"/>
        </w:tabs>
        <w:overflowPunct w:val="0"/>
        <w:autoSpaceDE w:val="0"/>
        <w:autoSpaceDN w:val="0"/>
        <w:adjustRightInd w:val="0"/>
        <w:jc w:val="both"/>
      </w:pPr>
      <w:r w:rsidRPr="006C54E2">
        <w:tab/>
        <w:t>Ogólne wymagania dotyczą</w:t>
      </w:r>
      <w:r>
        <w:t>ce robót podano w S</w:t>
      </w:r>
      <w:r w:rsidRPr="006C54E2">
        <w:t xml:space="preserve">ST D-M-00.00.00 „Wymagania ogólne” pkt 1.5. </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15" w:name="_Toc425562414"/>
      <w:bookmarkStart w:id="116" w:name="_Toc501175573"/>
      <w:r w:rsidRPr="006C54E2">
        <w:rPr>
          <w:b/>
          <w:caps/>
          <w:kern w:val="28"/>
        </w:rPr>
        <w:t>2. MATERIAŁY</w:t>
      </w:r>
      <w:bookmarkEnd w:id="115"/>
      <w:bookmarkEnd w:id="116"/>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2.1. Ogólne wymagania dotyczące materiałów</w:t>
      </w:r>
    </w:p>
    <w:p w:rsidR="00CE1604" w:rsidRPr="006C54E2" w:rsidRDefault="00CE1604" w:rsidP="00CE1604">
      <w:pPr>
        <w:tabs>
          <w:tab w:val="right" w:leader="dot" w:pos="-1985"/>
          <w:tab w:val="left" w:pos="540"/>
        </w:tabs>
        <w:overflowPunct w:val="0"/>
        <w:autoSpaceDE w:val="0"/>
        <w:autoSpaceDN w:val="0"/>
        <w:adjustRightInd w:val="0"/>
        <w:jc w:val="both"/>
      </w:pPr>
      <w:r w:rsidRPr="006C54E2">
        <w:tab/>
        <w:t>Ogólne wymagania dotyczące materiałów, ich pozysk</w:t>
      </w:r>
      <w:r>
        <w:t>iwania i składowania, podano w S</w:t>
      </w:r>
      <w:r w:rsidRPr="006C54E2">
        <w:t>ST D-M-00.00.00 „Wymagania ogólne” pkt 2.</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2.2. Rodzaje materiałów</w:t>
      </w:r>
    </w:p>
    <w:p w:rsidR="00CE1604" w:rsidRPr="006C54E2" w:rsidRDefault="00CE1604" w:rsidP="00CE1604">
      <w:pPr>
        <w:tabs>
          <w:tab w:val="right" w:leader="dot" w:pos="-1985"/>
          <w:tab w:val="left" w:pos="540"/>
        </w:tabs>
        <w:overflowPunct w:val="0"/>
        <w:autoSpaceDE w:val="0"/>
        <w:autoSpaceDN w:val="0"/>
        <w:adjustRightInd w:val="0"/>
        <w:jc w:val="both"/>
      </w:pPr>
      <w:r w:rsidRPr="006C54E2">
        <w:tab/>
        <w:t>Materiałami stosowanymi przy wykonywaniu urządzeń zabezpieczających r</w:t>
      </w:r>
      <w:r>
        <w:t>uch pieszy, objętych niniejszą S</w:t>
      </w:r>
      <w:r w:rsidRPr="006C54E2">
        <w:t>ST, są:</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siatki metalowe,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liny stalowe,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słupki metalowe i elementy połączeniowe,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pręty stalowe,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łańcuchy techniczne ogniwowe,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szkło płaskie zbrojone,</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beton i jego składniki,</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prefabrykaty betonowe (żelbetowe) do zapór z kwietników,</w:t>
      </w:r>
    </w:p>
    <w:p w:rsidR="00CE1604" w:rsidRPr="006C54E2" w:rsidRDefault="00CE1604" w:rsidP="00CE1604">
      <w:pPr>
        <w:tabs>
          <w:tab w:val="right" w:leader="dot" w:pos="-1985"/>
          <w:tab w:val="left" w:pos="540"/>
        </w:tabs>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materiały do malowania i renowacji powłok malarskich.</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2.3. Siatki metalowe</w:t>
      </w:r>
    </w:p>
    <w:p w:rsidR="00CE1604" w:rsidRPr="006C54E2" w:rsidRDefault="00CE1604" w:rsidP="00CE1604">
      <w:pPr>
        <w:tabs>
          <w:tab w:val="right" w:leader="dot" w:pos="-1985"/>
          <w:tab w:val="left" w:pos="540"/>
        </w:tabs>
        <w:overflowPunct w:val="0"/>
        <w:autoSpaceDE w:val="0"/>
        <w:autoSpaceDN w:val="0"/>
        <w:adjustRightInd w:val="0"/>
        <w:jc w:val="both"/>
      </w:pPr>
      <w:r w:rsidRPr="006C54E2">
        <w:rPr>
          <w:b/>
        </w:rPr>
        <w:t xml:space="preserve">2.3.1. </w:t>
      </w:r>
      <w:r w:rsidRPr="006C54E2">
        <w:t>Siatka pleciona ślimakowa</w:t>
      </w:r>
    </w:p>
    <w:p w:rsidR="00CE1604" w:rsidRPr="006C54E2" w:rsidRDefault="00CE1604" w:rsidP="00CE1604">
      <w:pPr>
        <w:tabs>
          <w:tab w:val="right" w:leader="dot" w:pos="-1985"/>
          <w:tab w:val="left" w:pos="540"/>
        </w:tabs>
        <w:overflowPunct w:val="0"/>
        <w:autoSpaceDE w:val="0"/>
        <w:autoSpaceDN w:val="0"/>
        <w:adjustRightInd w:val="0"/>
        <w:spacing w:before="120"/>
        <w:jc w:val="both"/>
      </w:pPr>
      <w:r w:rsidRPr="006C54E2">
        <w:tab/>
        <w:t>Siatka pleciona ślimakowa powinna odpowiadać wymaganiom określonym przez BN-83/5032-02 [45], podanym w tablicach 1 i 2.</w:t>
      </w:r>
    </w:p>
    <w:p w:rsidR="00CE1604" w:rsidRPr="00050988" w:rsidRDefault="00CE1604" w:rsidP="00CE1604">
      <w:pPr>
        <w:tabs>
          <w:tab w:val="right" w:leader="dot" w:pos="-1985"/>
          <w:tab w:val="left" w:pos="540"/>
        </w:tabs>
        <w:overflowPunct w:val="0"/>
        <w:autoSpaceDE w:val="0"/>
        <w:autoSpaceDN w:val="0"/>
        <w:adjustRightInd w:val="0"/>
        <w:spacing w:before="120"/>
        <w:jc w:val="both"/>
        <w:rPr>
          <w:i/>
        </w:rPr>
      </w:pPr>
      <w:r w:rsidRPr="00050988">
        <w:rPr>
          <w:i/>
        </w:rPr>
        <w:t> </w:t>
      </w:r>
    </w:p>
    <w:p w:rsidR="00CE1604" w:rsidRPr="00050988" w:rsidRDefault="00CE1604" w:rsidP="00CE1604">
      <w:pPr>
        <w:tabs>
          <w:tab w:val="right" w:leader="dot" w:pos="-1985"/>
          <w:tab w:val="left" w:pos="540"/>
        </w:tabs>
        <w:overflowPunct w:val="0"/>
        <w:autoSpaceDE w:val="0"/>
        <w:autoSpaceDN w:val="0"/>
        <w:adjustRightInd w:val="0"/>
        <w:spacing w:before="120" w:after="120"/>
        <w:jc w:val="both"/>
        <w:rPr>
          <w:i/>
        </w:rPr>
      </w:pPr>
      <w:r w:rsidRPr="00050988">
        <w:rPr>
          <w:i/>
        </w:rPr>
        <w:t>Tablica 1. Wymiary oczek siatki, nominalna średnica drutu i masa siatki plecionej ślimakowej wg BN-83/5032-02 [45]</w:t>
      </w:r>
    </w:p>
    <w:tbl>
      <w:tblPr>
        <w:tblW w:w="0" w:type="auto"/>
        <w:tblInd w:w="1106" w:type="dxa"/>
        <w:tblCellMar>
          <w:left w:w="70" w:type="dxa"/>
          <w:right w:w="70" w:type="dxa"/>
        </w:tblCellMar>
        <w:tblLook w:val="0000" w:firstRow="0" w:lastRow="0" w:firstColumn="0" w:lastColumn="0" w:noHBand="0" w:noVBand="0"/>
      </w:tblPr>
      <w:tblGrid>
        <w:gridCol w:w="1063"/>
        <w:gridCol w:w="1525"/>
        <w:gridCol w:w="1525"/>
        <w:gridCol w:w="1627"/>
        <w:gridCol w:w="1701"/>
      </w:tblGrid>
      <w:tr w:rsidR="00CE1604" w:rsidRPr="006C54E2" w:rsidTr="004E60FE">
        <w:tc>
          <w:tcPr>
            <w:tcW w:w="1063" w:type="dxa"/>
            <w:vMerge w:val="restart"/>
            <w:tcBorders>
              <w:top w:val="single" w:sz="4" w:space="0" w:color="auto"/>
              <w:left w:val="single" w:sz="4" w:space="0" w:color="auto"/>
              <w:bottom w:val="double" w:sz="6" w:space="0" w:color="auto"/>
              <w:right w:val="single" w:sz="4"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rPr>
                <w:b/>
              </w:rPr>
            </w:pPr>
            <w:r w:rsidRPr="006C54E2">
              <w:t>Wielkość siatki</w:t>
            </w:r>
          </w:p>
        </w:tc>
        <w:tc>
          <w:tcPr>
            <w:tcW w:w="3050" w:type="dxa"/>
            <w:gridSpan w:val="2"/>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tabs>
                <w:tab w:val="right" w:leader="dot" w:pos="-1985"/>
                <w:tab w:val="left" w:pos="540"/>
              </w:tabs>
              <w:overflowPunct w:val="0"/>
              <w:autoSpaceDE w:val="0"/>
              <w:autoSpaceDN w:val="0"/>
              <w:adjustRightInd w:val="0"/>
              <w:jc w:val="center"/>
              <w:rPr>
                <w:b/>
              </w:rPr>
            </w:pPr>
            <w:r w:rsidRPr="006C54E2">
              <w:t>Nominalny wymiar oczka</w:t>
            </w:r>
          </w:p>
        </w:tc>
        <w:tc>
          <w:tcPr>
            <w:tcW w:w="1627" w:type="dxa"/>
            <w:vMerge w:val="restart"/>
            <w:tcBorders>
              <w:top w:val="single" w:sz="4" w:space="0" w:color="auto"/>
              <w:left w:val="single" w:sz="4" w:space="0" w:color="auto"/>
              <w:bottom w:val="double" w:sz="6" w:space="0" w:color="auto"/>
              <w:right w:val="single" w:sz="4" w:space="0" w:color="auto"/>
            </w:tcBorders>
            <w:noWrap/>
          </w:tcPr>
          <w:p w:rsidR="00CE1604" w:rsidRPr="006C54E2" w:rsidRDefault="00CE1604" w:rsidP="004E60FE">
            <w:pPr>
              <w:tabs>
                <w:tab w:val="right" w:leader="dot" w:pos="-1985"/>
                <w:tab w:val="left" w:pos="540"/>
              </w:tabs>
              <w:overflowPunct w:val="0"/>
              <w:autoSpaceDE w:val="0"/>
              <w:autoSpaceDN w:val="0"/>
              <w:adjustRightInd w:val="0"/>
              <w:jc w:val="center"/>
              <w:rPr>
                <w:b/>
              </w:rPr>
            </w:pPr>
            <w:r w:rsidRPr="006C54E2">
              <w:t>Nominalna</w:t>
            </w:r>
          </w:p>
          <w:p w:rsidR="00CE1604" w:rsidRPr="006C54E2" w:rsidRDefault="00CE1604" w:rsidP="004E60FE">
            <w:pPr>
              <w:tabs>
                <w:tab w:val="right" w:leader="dot" w:pos="-1985"/>
                <w:tab w:val="left" w:pos="284"/>
              </w:tabs>
              <w:overflowPunct w:val="0"/>
              <w:autoSpaceDE w:val="0"/>
              <w:autoSpaceDN w:val="0"/>
              <w:adjustRightInd w:val="0"/>
              <w:jc w:val="center"/>
            </w:pPr>
            <w:r w:rsidRPr="006C54E2">
              <w:t>średnica drutu</w:t>
            </w:r>
          </w:p>
          <w:p w:rsidR="00CE1604" w:rsidRPr="006C54E2" w:rsidRDefault="00CE1604" w:rsidP="004E60FE">
            <w:pPr>
              <w:tabs>
                <w:tab w:val="right" w:leader="dot" w:pos="-1985"/>
                <w:tab w:val="left" w:pos="284"/>
              </w:tabs>
              <w:overflowPunct w:val="0"/>
              <w:autoSpaceDE w:val="0"/>
              <w:autoSpaceDN w:val="0"/>
              <w:adjustRightInd w:val="0"/>
              <w:jc w:val="center"/>
              <w:rPr>
                <w:b/>
              </w:rPr>
            </w:pPr>
            <w:r w:rsidRPr="006C54E2">
              <w:t>mm</w:t>
            </w:r>
          </w:p>
        </w:tc>
        <w:tc>
          <w:tcPr>
            <w:tcW w:w="1701" w:type="dxa"/>
            <w:vMerge w:val="restart"/>
            <w:tcBorders>
              <w:top w:val="single" w:sz="4" w:space="0" w:color="auto"/>
              <w:left w:val="single" w:sz="4" w:space="0" w:color="auto"/>
              <w:bottom w:val="double" w:sz="6" w:space="0" w:color="auto"/>
              <w:right w:val="single" w:sz="4" w:space="0" w:color="auto"/>
            </w:tcBorders>
            <w:noWrap/>
          </w:tcPr>
          <w:p w:rsidR="00CE1604" w:rsidRPr="006C54E2" w:rsidRDefault="00CE1604" w:rsidP="004E60FE">
            <w:pPr>
              <w:tabs>
                <w:tab w:val="right" w:leader="dot" w:pos="-1985"/>
                <w:tab w:val="left" w:pos="540"/>
              </w:tabs>
              <w:overflowPunct w:val="0"/>
              <w:autoSpaceDE w:val="0"/>
              <w:autoSpaceDN w:val="0"/>
              <w:adjustRightInd w:val="0"/>
              <w:jc w:val="center"/>
              <w:rPr>
                <w:b/>
              </w:rPr>
            </w:pPr>
            <w:r w:rsidRPr="006C54E2">
              <w:t>Orientacyjna</w:t>
            </w:r>
          </w:p>
          <w:p w:rsidR="00CE1604" w:rsidRPr="006C54E2" w:rsidRDefault="00CE1604" w:rsidP="004E60FE">
            <w:pPr>
              <w:tabs>
                <w:tab w:val="right" w:leader="dot" w:pos="-1985"/>
                <w:tab w:val="left" w:pos="284"/>
              </w:tabs>
              <w:overflowPunct w:val="0"/>
              <w:autoSpaceDE w:val="0"/>
              <w:autoSpaceDN w:val="0"/>
              <w:adjustRightInd w:val="0"/>
              <w:jc w:val="center"/>
            </w:pPr>
            <w:r w:rsidRPr="006C54E2">
              <w:t xml:space="preserve">masa </w:t>
            </w:r>
            <w:smartTag w:uri="urn:schemas-microsoft-com:office:smarttags" w:element="metricconverter">
              <w:smartTagPr>
                <w:attr w:name="ProductID" w:val="1 m2"/>
              </w:smartTagPr>
              <w:r w:rsidRPr="006C54E2">
                <w:t>1 m</w:t>
              </w:r>
              <w:r w:rsidRPr="006C54E2">
                <w:rPr>
                  <w:vertAlign w:val="superscript"/>
                </w:rPr>
                <w:t>2</w:t>
              </w:r>
            </w:smartTag>
            <w:r w:rsidRPr="006C54E2">
              <w:rPr>
                <w:vertAlign w:val="superscript"/>
              </w:rPr>
              <w:t xml:space="preserve"> </w:t>
            </w:r>
            <w:r w:rsidRPr="006C54E2">
              <w:t>siatki</w:t>
            </w:r>
          </w:p>
          <w:p w:rsidR="00CE1604" w:rsidRPr="006C54E2" w:rsidRDefault="00CE1604" w:rsidP="004E60FE">
            <w:pPr>
              <w:tabs>
                <w:tab w:val="right" w:leader="dot" w:pos="-1985"/>
                <w:tab w:val="left" w:pos="284"/>
              </w:tabs>
              <w:overflowPunct w:val="0"/>
              <w:autoSpaceDE w:val="0"/>
              <w:autoSpaceDN w:val="0"/>
              <w:adjustRightInd w:val="0"/>
              <w:jc w:val="center"/>
              <w:rPr>
                <w:b/>
              </w:rPr>
            </w:pPr>
            <w:r w:rsidRPr="006C54E2">
              <w:t>kg</w:t>
            </w:r>
          </w:p>
        </w:tc>
      </w:tr>
      <w:tr w:rsidR="00CE1604" w:rsidRPr="006C54E2" w:rsidTr="004E60FE">
        <w:tc>
          <w:tcPr>
            <w:tcW w:w="0" w:type="auto"/>
            <w:vMerge/>
            <w:tcBorders>
              <w:top w:val="single" w:sz="4" w:space="0" w:color="auto"/>
              <w:left w:val="single" w:sz="4" w:space="0" w:color="auto"/>
              <w:bottom w:val="double" w:sz="6" w:space="0" w:color="auto"/>
              <w:right w:val="single" w:sz="4" w:space="0" w:color="auto"/>
            </w:tcBorders>
            <w:vAlign w:val="center"/>
          </w:tcPr>
          <w:p w:rsidR="00CE1604" w:rsidRPr="006C54E2" w:rsidRDefault="00CE1604" w:rsidP="004E60FE">
            <w:pPr>
              <w:rPr>
                <w:b/>
              </w:rPr>
            </w:pPr>
          </w:p>
        </w:tc>
        <w:tc>
          <w:tcPr>
            <w:tcW w:w="1525" w:type="dxa"/>
            <w:tcBorders>
              <w:top w:val="single" w:sz="4" w:space="0" w:color="auto"/>
              <w:left w:val="nil"/>
              <w:bottom w:val="doub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rPr>
                <w:b/>
              </w:rPr>
            </w:pPr>
            <w:r w:rsidRPr="006C54E2">
              <w:t>wymiar boku oczka, mm</w:t>
            </w:r>
          </w:p>
        </w:tc>
        <w:tc>
          <w:tcPr>
            <w:tcW w:w="1525" w:type="dxa"/>
            <w:tcBorders>
              <w:top w:val="single" w:sz="4" w:space="0" w:color="auto"/>
              <w:left w:val="nil"/>
              <w:bottom w:val="doub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rPr>
                <w:b/>
              </w:rPr>
            </w:pPr>
            <w:r w:rsidRPr="006C54E2">
              <w:t>dopuszczalne odchyłki boku oczka, mm</w:t>
            </w:r>
          </w:p>
        </w:tc>
        <w:tc>
          <w:tcPr>
            <w:tcW w:w="0" w:type="auto"/>
            <w:vMerge/>
            <w:tcBorders>
              <w:top w:val="single" w:sz="4" w:space="0" w:color="auto"/>
              <w:left w:val="single" w:sz="4" w:space="0" w:color="auto"/>
              <w:bottom w:val="double" w:sz="6" w:space="0" w:color="auto"/>
              <w:right w:val="single" w:sz="4" w:space="0" w:color="auto"/>
            </w:tcBorders>
            <w:vAlign w:val="center"/>
          </w:tcPr>
          <w:p w:rsidR="00CE1604" w:rsidRPr="006C54E2" w:rsidRDefault="00CE1604" w:rsidP="004E60FE">
            <w:pPr>
              <w:rPr>
                <w:b/>
              </w:rPr>
            </w:pPr>
          </w:p>
        </w:tc>
        <w:tc>
          <w:tcPr>
            <w:tcW w:w="0" w:type="auto"/>
            <w:vMerge/>
            <w:tcBorders>
              <w:top w:val="single" w:sz="4" w:space="0" w:color="auto"/>
              <w:left w:val="single" w:sz="4" w:space="0" w:color="auto"/>
              <w:bottom w:val="double" w:sz="6" w:space="0" w:color="auto"/>
              <w:right w:val="single" w:sz="4" w:space="0" w:color="auto"/>
            </w:tcBorders>
            <w:vAlign w:val="center"/>
          </w:tcPr>
          <w:p w:rsidR="00CE1604" w:rsidRPr="006C54E2" w:rsidRDefault="00CE1604" w:rsidP="004E60FE">
            <w:pPr>
              <w:rPr>
                <w:b/>
              </w:rPr>
            </w:pPr>
          </w:p>
        </w:tc>
      </w:tr>
      <w:tr w:rsidR="00CE1604" w:rsidRPr="006C54E2" w:rsidTr="004E60FE">
        <w:tc>
          <w:tcPr>
            <w:tcW w:w="1063" w:type="dxa"/>
            <w:tcBorders>
              <w:top w:val="nil"/>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30</w:t>
            </w:r>
          </w:p>
        </w:tc>
        <w:tc>
          <w:tcPr>
            <w:tcW w:w="1525" w:type="dxa"/>
            <w:tcBorders>
              <w:top w:val="nil"/>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30</w:t>
            </w:r>
          </w:p>
        </w:tc>
        <w:tc>
          <w:tcPr>
            <w:tcW w:w="1525" w:type="dxa"/>
            <w:tcBorders>
              <w:top w:val="nil"/>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sym w:font="Symbol" w:char="00B1"/>
            </w:r>
            <w:r w:rsidRPr="006C54E2">
              <w:t xml:space="preserve"> 2,1</w:t>
            </w:r>
          </w:p>
        </w:tc>
        <w:tc>
          <w:tcPr>
            <w:tcW w:w="1627" w:type="dxa"/>
            <w:tcBorders>
              <w:top w:val="nil"/>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2,0</w:t>
            </w:r>
          </w:p>
          <w:p w:rsidR="00CE1604" w:rsidRPr="006C54E2" w:rsidRDefault="00CE1604" w:rsidP="004E60FE">
            <w:pPr>
              <w:tabs>
                <w:tab w:val="right" w:leader="dot" w:pos="-1985"/>
                <w:tab w:val="left" w:pos="284"/>
              </w:tabs>
              <w:overflowPunct w:val="0"/>
              <w:autoSpaceDE w:val="0"/>
              <w:autoSpaceDN w:val="0"/>
              <w:adjustRightInd w:val="0"/>
              <w:jc w:val="center"/>
            </w:pPr>
            <w:r w:rsidRPr="006C54E2">
              <w:t>2,2</w:t>
            </w:r>
          </w:p>
          <w:p w:rsidR="00CE1604" w:rsidRPr="006C54E2" w:rsidRDefault="00CE1604" w:rsidP="004E60FE">
            <w:pPr>
              <w:tabs>
                <w:tab w:val="right" w:leader="dot" w:pos="-1985"/>
                <w:tab w:val="left" w:pos="284"/>
              </w:tabs>
              <w:overflowPunct w:val="0"/>
              <w:autoSpaceDE w:val="0"/>
              <w:autoSpaceDN w:val="0"/>
              <w:adjustRightInd w:val="0"/>
              <w:jc w:val="center"/>
            </w:pPr>
            <w:r w:rsidRPr="006C54E2">
              <w:t>2,3</w:t>
            </w:r>
          </w:p>
        </w:tc>
        <w:tc>
          <w:tcPr>
            <w:tcW w:w="1701" w:type="dxa"/>
            <w:tcBorders>
              <w:top w:val="nil"/>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1,9</w:t>
            </w:r>
          </w:p>
          <w:p w:rsidR="00CE1604" w:rsidRPr="006C54E2" w:rsidRDefault="00CE1604" w:rsidP="004E60FE">
            <w:pPr>
              <w:tabs>
                <w:tab w:val="right" w:leader="dot" w:pos="-1985"/>
                <w:tab w:val="left" w:pos="284"/>
              </w:tabs>
              <w:overflowPunct w:val="0"/>
              <w:autoSpaceDE w:val="0"/>
              <w:autoSpaceDN w:val="0"/>
              <w:adjustRightInd w:val="0"/>
              <w:jc w:val="center"/>
            </w:pPr>
            <w:r w:rsidRPr="006C54E2">
              <w:t>2,4</w:t>
            </w:r>
          </w:p>
          <w:p w:rsidR="00CE1604" w:rsidRPr="006C54E2" w:rsidRDefault="00CE1604" w:rsidP="004E60FE">
            <w:pPr>
              <w:tabs>
                <w:tab w:val="right" w:leader="dot" w:pos="-1985"/>
                <w:tab w:val="left" w:pos="284"/>
              </w:tabs>
              <w:overflowPunct w:val="0"/>
              <w:autoSpaceDE w:val="0"/>
              <w:autoSpaceDN w:val="0"/>
              <w:adjustRightInd w:val="0"/>
              <w:jc w:val="center"/>
            </w:pPr>
            <w:r w:rsidRPr="006C54E2">
              <w:t>2,6</w:t>
            </w:r>
          </w:p>
        </w:tc>
      </w:tr>
      <w:tr w:rsidR="00CE1604" w:rsidRPr="006C54E2" w:rsidTr="004E60FE">
        <w:tc>
          <w:tcPr>
            <w:tcW w:w="1063"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40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40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sym w:font="Symbol" w:char="00B1"/>
            </w:r>
            <w:r w:rsidRPr="006C54E2">
              <w:t xml:space="preserve"> 2,8</w:t>
            </w:r>
          </w:p>
        </w:tc>
        <w:tc>
          <w:tcPr>
            <w:tcW w:w="1627"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2,2</w:t>
            </w:r>
          </w:p>
          <w:p w:rsidR="00CE1604" w:rsidRPr="006C54E2" w:rsidRDefault="00CE1604" w:rsidP="004E60FE">
            <w:pPr>
              <w:tabs>
                <w:tab w:val="right" w:leader="dot" w:pos="-1985"/>
                <w:tab w:val="left" w:pos="284"/>
              </w:tabs>
              <w:overflowPunct w:val="0"/>
              <w:autoSpaceDE w:val="0"/>
              <w:autoSpaceDN w:val="0"/>
              <w:adjustRightInd w:val="0"/>
              <w:jc w:val="center"/>
            </w:pPr>
            <w:r w:rsidRPr="006C54E2">
              <w:t>2,4</w:t>
            </w:r>
          </w:p>
          <w:p w:rsidR="00CE1604" w:rsidRPr="006C54E2" w:rsidRDefault="00CE1604" w:rsidP="004E60FE">
            <w:pPr>
              <w:tabs>
                <w:tab w:val="right" w:leader="dot" w:pos="-1985"/>
                <w:tab w:val="left" w:pos="284"/>
              </w:tabs>
              <w:overflowPunct w:val="0"/>
              <w:autoSpaceDE w:val="0"/>
              <w:autoSpaceDN w:val="0"/>
              <w:adjustRightInd w:val="0"/>
              <w:jc w:val="center"/>
            </w:pPr>
            <w:r w:rsidRPr="006C54E2">
              <w:t>2,5</w:t>
            </w:r>
          </w:p>
          <w:p w:rsidR="00CE1604" w:rsidRPr="006C54E2" w:rsidRDefault="00CE1604" w:rsidP="004E60FE">
            <w:pPr>
              <w:tabs>
                <w:tab w:val="right" w:leader="dot" w:pos="-1985"/>
                <w:tab w:val="left" w:pos="284"/>
              </w:tabs>
              <w:overflowPunct w:val="0"/>
              <w:autoSpaceDE w:val="0"/>
              <w:autoSpaceDN w:val="0"/>
              <w:adjustRightInd w:val="0"/>
              <w:jc w:val="center"/>
            </w:pPr>
            <w:r w:rsidRPr="006C54E2">
              <w:t>2,6</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1,8</w:t>
            </w:r>
          </w:p>
          <w:p w:rsidR="00CE1604" w:rsidRPr="006C54E2" w:rsidRDefault="00CE1604" w:rsidP="004E60FE">
            <w:pPr>
              <w:tabs>
                <w:tab w:val="right" w:leader="dot" w:pos="-1985"/>
                <w:tab w:val="left" w:pos="284"/>
              </w:tabs>
              <w:overflowPunct w:val="0"/>
              <w:autoSpaceDE w:val="0"/>
              <w:autoSpaceDN w:val="0"/>
              <w:adjustRightInd w:val="0"/>
              <w:jc w:val="center"/>
            </w:pPr>
            <w:r w:rsidRPr="006C54E2">
              <w:t>2,1</w:t>
            </w:r>
          </w:p>
          <w:p w:rsidR="00CE1604" w:rsidRPr="006C54E2" w:rsidRDefault="00CE1604" w:rsidP="004E60FE">
            <w:pPr>
              <w:tabs>
                <w:tab w:val="right" w:leader="dot" w:pos="-1985"/>
                <w:tab w:val="left" w:pos="284"/>
              </w:tabs>
              <w:overflowPunct w:val="0"/>
              <w:autoSpaceDE w:val="0"/>
              <w:autoSpaceDN w:val="0"/>
              <w:adjustRightInd w:val="0"/>
              <w:jc w:val="center"/>
            </w:pPr>
            <w:r w:rsidRPr="006C54E2">
              <w:t>2,2</w:t>
            </w:r>
          </w:p>
          <w:p w:rsidR="00CE1604" w:rsidRPr="006C54E2" w:rsidRDefault="00CE1604" w:rsidP="004E60FE">
            <w:pPr>
              <w:tabs>
                <w:tab w:val="right" w:leader="dot" w:pos="-1985"/>
                <w:tab w:val="left" w:pos="284"/>
              </w:tabs>
              <w:overflowPunct w:val="0"/>
              <w:autoSpaceDE w:val="0"/>
              <w:autoSpaceDN w:val="0"/>
              <w:adjustRightInd w:val="0"/>
              <w:jc w:val="center"/>
            </w:pPr>
            <w:r w:rsidRPr="006C54E2">
              <w:t>2,4</w:t>
            </w:r>
          </w:p>
        </w:tc>
      </w:tr>
      <w:tr w:rsidR="00CE1604" w:rsidRPr="006C54E2" w:rsidTr="004E60FE">
        <w:tc>
          <w:tcPr>
            <w:tcW w:w="1063"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50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50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sym w:font="Symbol" w:char="00B1"/>
            </w:r>
            <w:r w:rsidRPr="006C54E2">
              <w:t xml:space="preserve"> 2,8</w:t>
            </w:r>
          </w:p>
        </w:tc>
        <w:tc>
          <w:tcPr>
            <w:tcW w:w="1627"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2,0</w:t>
            </w:r>
          </w:p>
          <w:p w:rsidR="00CE1604" w:rsidRPr="006C54E2" w:rsidRDefault="00CE1604" w:rsidP="004E60FE">
            <w:pPr>
              <w:tabs>
                <w:tab w:val="right" w:leader="dot" w:pos="-1985"/>
                <w:tab w:val="left" w:pos="284"/>
              </w:tabs>
              <w:overflowPunct w:val="0"/>
              <w:autoSpaceDE w:val="0"/>
              <w:autoSpaceDN w:val="0"/>
              <w:adjustRightInd w:val="0"/>
              <w:jc w:val="center"/>
            </w:pPr>
            <w:r w:rsidRPr="006C54E2">
              <w:t>2,5</w:t>
            </w:r>
          </w:p>
          <w:p w:rsidR="00CE1604" w:rsidRPr="006C54E2" w:rsidRDefault="00CE1604" w:rsidP="004E60FE">
            <w:pPr>
              <w:tabs>
                <w:tab w:val="right" w:leader="dot" w:pos="-1985"/>
                <w:tab w:val="left" w:pos="284"/>
              </w:tabs>
              <w:overflowPunct w:val="0"/>
              <w:autoSpaceDE w:val="0"/>
              <w:autoSpaceDN w:val="0"/>
              <w:adjustRightInd w:val="0"/>
              <w:jc w:val="center"/>
            </w:pPr>
            <w:r w:rsidRPr="006C54E2">
              <w:t>2,7</w:t>
            </w:r>
          </w:p>
          <w:p w:rsidR="00CE1604" w:rsidRPr="006C54E2" w:rsidRDefault="00CE1604" w:rsidP="004E60FE">
            <w:pPr>
              <w:tabs>
                <w:tab w:val="right" w:leader="dot" w:pos="-1985"/>
                <w:tab w:val="left" w:pos="284"/>
              </w:tabs>
              <w:overflowPunct w:val="0"/>
              <w:autoSpaceDE w:val="0"/>
              <w:autoSpaceDN w:val="0"/>
              <w:adjustRightInd w:val="0"/>
              <w:jc w:val="center"/>
            </w:pPr>
            <w:r w:rsidRPr="006C54E2">
              <w:t>2,8</w:t>
            </w:r>
          </w:p>
          <w:p w:rsidR="00CE1604" w:rsidRPr="006C54E2" w:rsidRDefault="00CE1604" w:rsidP="004E60FE">
            <w:pPr>
              <w:tabs>
                <w:tab w:val="right" w:leader="dot" w:pos="-1985"/>
                <w:tab w:val="left" w:pos="284"/>
              </w:tabs>
              <w:overflowPunct w:val="0"/>
              <w:autoSpaceDE w:val="0"/>
              <w:autoSpaceDN w:val="0"/>
              <w:adjustRightInd w:val="0"/>
              <w:jc w:val="center"/>
            </w:pPr>
            <w:r w:rsidRPr="006C54E2">
              <w:t>2,9</w:t>
            </w:r>
          </w:p>
          <w:p w:rsidR="00CE1604" w:rsidRPr="006C54E2" w:rsidRDefault="00CE1604" w:rsidP="004E60FE">
            <w:pPr>
              <w:tabs>
                <w:tab w:val="right" w:leader="dot" w:pos="-1985"/>
                <w:tab w:val="left" w:pos="284"/>
              </w:tabs>
              <w:overflowPunct w:val="0"/>
              <w:autoSpaceDE w:val="0"/>
              <w:autoSpaceDN w:val="0"/>
              <w:adjustRightInd w:val="0"/>
              <w:jc w:val="center"/>
            </w:pPr>
            <w:r w:rsidRPr="006C54E2">
              <w:t>3,0</w:t>
            </w:r>
          </w:p>
          <w:p w:rsidR="00CE1604" w:rsidRPr="006C54E2" w:rsidRDefault="00CE1604" w:rsidP="004E60FE">
            <w:pPr>
              <w:tabs>
                <w:tab w:val="right" w:leader="dot" w:pos="-1985"/>
                <w:tab w:val="left" w:pos="284"/>
              </w:tabs>
              <w:overflowPunct w:val="0"/>
              <w:autoSpaceDE w:val="0"/>
              <w:autoSpaceDN w:val="0"/>
              <w:adjustRightInd w:val="0"/>
              <w:jc w:val="center"/>
            </w:pPr>
            <w:r w:rsidRPr="006C54E2">
              <w:t>3,1</w:t>
            </w:r>
          </w:p>
          <w:p w:rsidR="00CE1604" w:rsidRPr="006C54E2" w:rsidRDefault="00CE1604" w:rsidP="004E60FE">
            <w:pPr>
              <w:tabs>
                <w:tab w:val="right" w:leader="dot" w:pos="-1985"/>
                <w:tab w:val="left" w:pos="284"/>
              </w:tabs>
              <w:overflowPunct w:val="0"/>
              <w:autoSpaceDE w:val="0"/>
              <w:autoSpaceDN w:val="0"/>
              <w:adjustRightInd w:val="0"/>
              <w:jc w:val="center"/>
            </w:pPr>
            <w:r w:rsidRPr="006C54E2">
              <w:t>3,2</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1,2</w:t>
            </w:r>
          </w:p>
          <w:p w:rsidR="00CE1604" w:rsidRPr="006C54E2" w:rsidRDefault="00CE1604" w:rsidP="004E60FE">
            <w:pPr>
              <w:tabs>
                <w:tab w:val="right" w:leader="dot" w:pos="-1985"/>
                <w:tab w:val="left" w:pos="284"/>
              </w:tabs>
              <w:overflowPunct w:val="0"/>
              <w:autoSpaceDE w:val="0"/>
              <w:autoSpaceDN w:val="0"/>
              <w:adjustRightInd w:val="0"/>
              <w:jc w:val="center"/>
            </w:pPr>
            <w:r w:rsidRPr="006C54E2">
              <w:t>1,8</w:t>
            </w:r>
          </w:p>
          <w:p w:rsidR="00CE1604" w:rsidRPr="006C54E2" w:rsidRDefault="00CE1604" w:rsidP="004E60FE">
            <w:pPr>
              <w:tabs>
                <w:tab w:val="right" w:leader="dot" w:pos="-1985"/>
                <w:tab w:val="left" w:pos="284"/>
              </w:tabs>
              <w:overflowPunct w:val="0"/>
              <w:autoSpaceDE w:val="0"/>
              <w:autoSpaceDN w:val="0"/>
              <w:adjustRightInd w:val="0"/>
              <w:jc w:val="center"/>
            </w:pPr>
            <w:r w:rsidRPr="006C54E2">
              <w:t>2,2</w:t>
            </w:r>
          </w:p>
          <w:p w:rsidR="00CE1604" w:rsidRPr="006C54E2" w:rsidRDefault="00CE1604" w:rsidP="004E60FE">
            <w:pPr>
              <w:tabs>
                <w:tab w:val="right" w:leader="dot" w:pos="-1985"/>
                <w:tab w:val="left" w:pos="284"/>
              </w:tabs>
              <w:overflowPunct w:val="0"/>
              <w:autoSpaceDE w:val="0"/>
              <w:autoSpaceDN w:val="0"/>
              <w:adjustRightInd w:val="0"/>
              <w:jc w:val="center"/>
            </w:pPr>
            <w:r w:rsidRPr="006C54E2">
              <w:t>2,3</w:t>
            </w:r>
          </w:p>
          <w:p w:rsidR="00CE1604" w:rsidRPr="006C54E2" w:rsidRDefault="00CE1604" w:rsidP="004E60FE">
            <w:pPr>
              <w:tabs>
                <w:tab w:val="right" w:leader="dot" w:pos="-1985"/>
                <w:tab w:val="left" w:pos="284"/>
              </w:tabs>
              <w:overflowPunct w:val="0"/>
              <w:autoSpaceDE w:val="0"/>
              <w:autoSpaceDN w:val="0"/>
              <w:adjustRightInd w:val="0"/>
              <w:jc w:val="center"/>
            </w:pPr>
            <w:r w:rsidRPr="006C54E2">
              <w:t>2,5</w:t>
            </w:r>
          </w:p>
          <w:p w:rsidR="00CE1604" w:rsidRPr="006C54E2" w:rsidRDefault="00CE1604" w:rsidP="004E60FE">
            <w:pPr>
              <w:tabs>
                <w:tab w:val="right" w:leader="dot" w:pos="-1985"/>
                <w:tab w:val="left" w:pos="284"/>
              </w:tabs>
              <w:overflowPunct w:val="0"/>
              <w:autoSpaceDE w:val="0"/>
              <w:autoSpaceDN w:val="0"/>
              <w:adjustRightInd w:val="0"/>
              <w:jc w:val="center"/>
            </w:pPr>
            <w:r w:rsidRPr="006C54E2">
              <w:t>2,7</w:t>
            </w:r>
          </w:p>
          <w:p w:rsidR="00CE1604" w:rsidRPr="006C54E2" w:rsidRDefault="00CE1604" w:rsidP="004E60FE">
            <w:pPr>
              <w:tabs>
                <w:tab w:val="right" w:leader="dot" w:pos="-1985"/>
                <w:tab w:val="left" w:pos="284"/>
              </w:tabs>
              <w:overflowPunct w:val="0"/>
              <w:autoSpaceDE w:val="0"/>
              <w:autoSpaceDN w:val="0"/>
              <w:adjustRightInd w:val="0"/>
              <w:jc w:val="center"/>
            </w:pPr>
            <w:r w:rsidRPr="006C54E2">
              <w:t>2,8</w:t>
            </w:r>
          </w:p>
          <w:p w:rsidR="00CE1604" w:rsidRPr="006C54E2" w:rsidRDefault="00CE1604" w:rsidP="004E60FE">
            <w:pPr>
              <w:tabs>
                <w:tab w:val="right" w:leader="dot" w:pos="-1985"/>
                <w:tab w:val="left" w:pos="284"/>
              </w:tabs>
              <w:overflowPunct w:val="0"/>
              <w:autoSpaceDE w:val="0"/>
              <w:autoSpaceDN w:val="0"/>
              <w:adjustRightInd w:val="0"/>
              <w:jc w:val="center"/>
            </w:pPr>
            <w:r w:rsidRPr="006C54E2">
              <w:t>2,9</w:t>
            </w:r>
          </w:p>
        </w:tc>
      </w:tr>
      <w:tr w:rsidR="00CE1604" w:rsidRPr="006C54E2" w:rsidTr="004E60FE">
        <w:tc>
          <w:tcPr>
            <w:tcW w:w="1063"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60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60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sym w:font="Symbol" w:char="00B1"/>
            </w:r>
            <w:r w:rsidRPr="006C54E2">
              <w:t xml:space="preserve"> 3,4</w:t>
            </w:r>
          </w:p>
        </w:tc>
        <w:tc>
          <w:tcPr>
            <w:tcW w:w="1627"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2,5</w:t>
            </w:r>
          </w:p>
          <w:p w:rsidR="00CE1604" w:rsidRPr="006C54E2" w:rsidRDefault="00CE1604" w:rsidP="004E60FE">
            <w:pPr>
              <w:tabs>
                <w:tab w:val="right" w:leader="dot" w:pos="-1985"/>
                <w:tab w:val="left" w:pos="284"/>
              </w:tabs>
              <w:overflowPunct w:val="0"/>
              <w:autoSpaceDE w:val="0"/>
              <w:autoSpaceDN w:val="0"/>
              <w:adjustRightInd w:val="0"/>
              <w:jc w:val="center"/>
            </w:pPr>
            <w:r w:rsidRPr="006C54E2">
              <w:t>2,8</w:t>
            </w:r>
          </w:p>
          <w:p w:rsidR="00CE1604" w:rsidRPr="006C54E2" w:rsidRDefault="00CE1604" w:rsidP="004E60FE">
            <w:pPr>
              <w:tabs>
                <w:tab w:val="right" w:leader="dot" w:pos="-1985"/>
                <w:tab w:val="left" w:pos="284"/>
              </w:tabs>
              <w:overflowPunct w:val="0"/>
              <w:autoSpaceDE w:val="0"/>
              <w:autoSpaceDN w:val="0"/>
              <w:adjustRightInd w:val="0"/>
              <w:jc w:val="center"/>
            </w:pPr>
            <w:r w:rsidRPr="006C54E2">
              <w:t>3,0</w:t>
            </w:r>
          </w:p>
          <w:p w:rsidR="00CE1604" w:rsidRPr="006C54E2" w:rsidRDefault="00CE1604" w:rsidP="004E60FE">
            <w:pPr>
              <w:tabs>
                <w:tab w:val="right" w:leader="dot" w:pos="-1985"/>
                <w:tab w:val="left" w:pos="284"/>
              </w:tabs>
              <w:overflowPunct w:val="0"/>
              <w:autoSpaceDE w:val="0"/>
              <w:autoSpaceDN w:val="0"/>
              <w:adjustRightInd w:val="0"/>
              <w:jc w:val="center"/>
            </w:pPr>
            <w:r w:rsidRPr="006C54E2">
              <w:t>3,5</w:t>
            </w:r>
          </w:p>
          <w:p w:rsidR="00CE1604" w:rsidRPr="006C54E2" w:rsidRDefault="00CE1604" w:rsidP="004E60FE">
            <w:pPr>
              <w:tabs>
                <w:tab w:val="right" w:leader="dot" w:pos="-1985"/>
                <w:tab w:val="left" w:pos="284"/>
              </w:tabs>
              <w:overflowPunct w:val="0"/>
              <w:autoSpaceDE w:val="0"/>
              <w:autoSpaceDN w:val="0"/>
              <w:adjustRightInd w:val="0"/>
              <w:jc w:val="center"/>
            </w:pPr>
            <w:r w:rsidRPr="006C54E2">
              <w:t>4,0</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1,4</w:t>
            </w:r>
          </w:p>
          <w:p w:rsidR="00CE1604" w:rsidRPr="006C54E2" w:rsidRDefault="00CE1604" w:rsidP="004E60FE">
            <w:pPr>
              <w:tabs>
                <w:tab w:val="right" w:leader="dot" w:pos="-1985"/>
                <w:tab w:val="left" w:pos="284"/>
              </w:tabs>
              <w:overflowPunct w:val="0"/>
              <w:autoSpaceDE w:val="0"/>
              <w:autoSpaceDN w:val="0"/>
              <w:adjustRightInd w:val="0"/>
              <w:jc w:val="center"/>
            </w:pPr>
            <w:r w:rsidRPr="006C54E2">
              <w:t>1,7</w:t>
            </w:r>
          </w:p>
          <w:p w:rsidR="00CE1604" w:rsidRPr="006C54E2" w:rsidRDefault="00CE1604" w:rsidP="004E60FE">
            <w:pPr>
              <w:tabs>
                <w:tab w:val="right" w:leader="dot" w:pos="-1985"/>
                <w:tab w:val="left" w:pos="284"/>
              </w:tabs>
              <w:overflowPunct w:val="0"/>
              <w:autoSpaceDE w:val="0"/>
              <w:autoSpaceDN w:val="0"/>
              <w:adjustRightInd w:val="0"/>
              <w:jc w:val="center"/>
            </w:pPr>
            <w:r w:rsidRPr="006C54E2">
              <w:t>2,1</w:t>
            </w:r>
          </w:p>
          <w:p w:rsidR="00CE1604" w:rsidRPr="006C54E2" w:rsidRDefault="00CE1604" w:rsidP="004E60FE">
            <w:pPr>
              <w:tabs>
                <w:tab w:val="right" w:leader="dot" w:pos="-1985"/>
                <w:tab w:val="left" w:pos="284"/>
              </w:tabs>
              <w:overflowPunct w:val="0"/>
              <w:autoSpaceDE w:val="0"/>
              <w:autoSpaceDN w:val="0"/>
              <w:adjustRightInd w:val="0"/>
              <w:jc w:val="center"/>
            </w:pPr>
            <w:r w:rsidRPr="006C54E2">
              <w:t>4,9</w:t>
            </w:r>
          </w:p>
          <w:p w:rsidR="00CE1604" w:rsidRPr="006C54E2" w:rsidRDefault="00CE1604" w:rsidP="004E60FE">
            <w:pPr>
              <w:tabs>
                <w:tab w:val="right" w:leader="dot" w:pos="-1985"/>
                <w:tab w:val="left" w:pos="284"/>
              </w:tabs>
              <w:overflowPunct w:val="0"/>
              <w:autoSpaceDE w:val="0"/>
              <w:autoSpaceDN w:val="0"/>
              <w:adjustRightInd w:val="0"/>
              <w:jc w:val="center"/>
            </w:pPr>
            <w:r w:rsidRPr="006C54E2">
              <w:t>5,0</w:t>
            </w:r>
          </w:p>
        </w:tc>
      </w:tr>
      <w:tr w:rsidR="00CE1604" w:rsidRPr="006C54E2" w:rsidTr="004E60FE">
        <w:tc>
          <w:tcPr>
            <w:tcW w:w="1063"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70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t>70</w:t>
            </w:r>
          </w:p>
        </w:tc>
        <w:tc>
          <w:tcPr>
            <w:tcW w:w="152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 </w:t>
            </w:r>
          </w:p>
          <w:p w:rsidR="00CE1604" w:rsidRPr="006C54E2" w:rsidRDefault="00CE1604" w:rsidP="004E60FE">
            <w:pPr>
              <w:tabs>
                <w:tab w:val="right" w:leader="dot" w:pos="-1985"/>
                <w:tab w:val="left" w:pos="284"/>
              </w:tabs>
              <w:overflowPunct w:val="0"/>
              <w:autoSpaceDE w:val="0"/>
              <w:autoSpaceDN w:val="0"/>
              <w:adjustRightInd w:val="0"/>
              <w:jc w:val="center"/>
            </w:pPr>
            <w:r w:rsidRPr="006C54E2">
              <w:sym w:font="Symbol" w:char="00B1"/>
            </w:r>
            <w:r w:rsidRPr="006C54E2">
              <w:t xml:space="preserve"> 3,4</w:t>
            </w:r>
          </w:p>
        </w:tc>
        <w:tc>
          <w:tcPr>
            <w:tcW w:w="1627"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3,0</w:t>
            </w:r>
          </w:p>
          <w:p w:rsidR="00CE1604" w:rsidRPr="006C54E2" w:rsidRDefault="00CE1604" w:rsidP="004E60FE">
            <w:pPr>
              <w:tabs>
                <w:tab w:val="right" w:leader="dot" w:pos="-1985"/>
                <w:tab w:val="left" w:pos="284"/>
              </w:tabs>
              <w:overflowPunct w:val="0"/>
              <w:autoSpaceDE w:val="0"/>
              <w:autoSpaceDN w:val="0"/>
              <w:adjustRightInd w:val="0"/>
              <w:jc w:val="center"/>
            </w:pPr>
            <w:r w:rsidRPr="006C54E2">
              <w:t>3,5</w:t>
            </w:r>
          </w:p>
          <w:p w:rsidR="00CE1604" w:rsidRPr="006C54E2" w:rsidRDefault="00CE1604" w:rsidP="004E60FE">
            <w:pPr>
              <w:tabs>
                <w:tab w:val="right" w:leader="dot" w:pos="-1985"/>
                <w:tab w:val="left" w:pos="284"/>
              </w:tabs>
              <w:overflowPunct w:val="0"/>
              <w:autoSpaceDE w:val="0"/>
              <w:autoSpaceDN w:val="0"/>
              <w:adjustRightInd w:val="0"/>
              <w:jc w:val="center"/>
            </w:pPr>
            <w:r w:rsidRPr="006C54E2">
              <w:t>4,0</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jc w:val="center"/>
            </w:pPr>
            <w:r w:rsidRPr="006C54E2">
              <w:t>1,8</w:t>
            </w:r>
          </w:p>
          <w:p w:rsidR="00CE1604" w:rsidRPr="006C54E2" w:rsidRDefault="00CE1604" w:rsidP="004E60FE">
            <w:pPr>
              <w:tabs>
                <w:tab w:val="right" w:leader="dot" w:pos="-1985"/>
                <w:tab w:val="left" w:pos="284"/>
              </w:tabs>
              <w:overflowPunct w:val="0"/>
              <w:autoSpaceDE w:val="0"/>
              <w:autoSpaceDN w:val="0"/>
              <w:adjustRightInd w:val="0"/>
              <w:jc w:val="center"/>
            </w:pPr>
            <w:r w:rsidRPr="006C54E2">
              <w:t>2,4</w:t>
            </w:r>
          </w:p>
          <w:p w:rsidR="00CE1604" w:rsidRPr="006C54E2" w:rsidRDefault="00CE1604" w:rsidP="004E60FE">
            <w:pPr>
              <w:tabs>
                <w:tab w:val="right" w:leader="dot" w:pos="-1985"/>
                <w:tab w:val="left" w:pos="284"/>
              </w:tabs>
              <w:overflowPunct w:val="0"/>
              <w:autoSpaceDE w:val="0"/>
              <w:autoSpaceDN w:val="0"/>
              <w:adjustRightInd w:val="0"/>
              <w:jc w:val="center"/>
            </w:pPr>
            <w:r w:rsidRPr="006C54E2">
              <w:t>3,0</w:t>
            </w:r>
          </w:p>
        </w:tc>
      </w:tr>
      <w:tr w:rsidR="00CE1604" w:rsidRPr="006C54E2" w:rsidTr="004E60FE">
        <w:tc>
          <w:tcPr>
            <w:tcW w:w="7441" w:type="dxa"/>
            <w:gridSpan w:val="5"/>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tabs>
                <w:tab w:val="right" w:leader="dot" w:pos="-1985"/>
                <w:tab w:val="left" w:pos="284"/>
              </w:tabs>
              <w:overflowPunct w:val="0"/>
              <w:autoSpaceDE w:val="0"/>
              <w:autoSpaceDN w:val="0"/>
              <w:adjustRightInd w:val="0"/>
              <w:spacing w:before="60" w:after="60"/>
              <w:jc w:val="both"/>
            </w:pPr>
            <w:r w:rsidRPr="006C54E2">
              <w:lastRenderedPageBreak/>
              <w:t xml:space="preserve">Odchyłki prostopadłości kształtu boków oczka nie powinny przekraczać  </w:t>
            </w:r>
            <w:r w:rsidRPr="006C54E2">
              <w:sym w:font="Symbol" w:char="00B1"/>
            </w:r>
            <w:r w:rsidRPr="006C54E2">
              <w:t xml:space="preserve"> 10</w:t>
            </w:r>
            <w:r w:rsidRPr="006C54E2">
              <w:rPr>
                <w:vertAlign w:val="superscript"/>
              </w:rPr>
              <w:t>o</w:t>
            </w:r>
          </w:p>
        </w:tc>
      </w:tr>
    </w:tbl>
    <w:p w:rsidR="00CE1604" w:rsidRPr="006C54E2" w:rsidRDefault="00CE1604" w:rsidP="00CE1604">
      <w:pPr>
        <w:tabs>
          <w:tab w:val="right" w:leader="dot" w:pos="-1985"/>
          <w:tab w:val="left" w:pos="540"/>
        </w:tabs>
        <w:overflowPunct w:val="0"/>
        <w:autoSpaceDE w:val="0"/>
        <w:autoSpaceDN w:val="0"/>
        <w:adjustRightInd w:val="0"/>
        <w:jc w:val="both"/>
      </w:pPr>
      <w:r w:rsidRPr="006C54E2">
        <w:t> </w:t>
      </w:r>
    </w:p>
    <w:p w:rsidR="00CE1604" w:rsidRDefault="00CE1604" w:rsidP="00CE1604">
      <w:pPr>
        <w:tabs>
          <w:tab w:val="right" w:leader="dot" w:pos="-1985"/>
          <w:tab w:val="left" w:pos="540"/>
        </w:tabs>
        <w:overflowPunct w:val="0"/>
        <w:autoSpaceDE w:val="0"/>
        <w:autoSpaceDN w:val="0"/>
        <w:adjustRightInd w:val="0"/>
        <w:jc w:val="both"/>
      </w:pPr>
      <w:r w:rsidRPr="006C54E2">
        <w:t> </w:t>
      </w:r>
    </w:p>
    <w:p w:rsidR="00CE1604" w:rsidRDefault="00CE1604" w:rsidP="00CE1604">
      <w:pPr>
        <w:tabs>
          <w:tab w:val="right" w:leader="dot" w:pos="-1985"/>
          <w:tab w:val="left" w:pos="540"/>
        </w:tabs>
        <w:overflowPunct w:val="0"/>
        <w:autoSpaceDE w:val="0"/>
        <w:autoSpaceDN w:val="0"/>
        <w:adjustRightInd w:val="0"/>
        <w:jc w:val="both"/>
      </w:pPr>
    </w:p>
    <w:p w:rsidR="00CE1604" w:rsidRDefault="00CE1604" w:rsidP="00CE1604">
      <w:pPr>
        <w:tabs>
          <w:tab w:val="right" w:leader="dot" w:pos="-1985"/>
          <w:tab w:val="left" w:pos="540"/>
        </w:tabs>
        <w:overflowPunct w:val="0"/>
        <w:autoSpaceDE w:val="0"/>
        <w:autoSpaceDN w:val="0"/>
        <w:adjustRightInd w:val="0"/>
        <w:jc w:val="both"/>
      </w:pPr>
    </w:p>
    <w:p w:rsidR="00CE1604" w:rsidRDefault="00CE1604" w:rsidP="00CE1604">
      <w:pPr>
        <w:tabs>
          <w:tab w:val="right" w:leader="dot" w:pos="-1985"/>
          <w:tab w:val="left" w:pos="540"/>
        </w:tabs>
        <w:overflowPunct w:val="0"/>
        <w:autoSpaceDE w:val="0"/>
        <w:autoSpaceDN w:val="0"/>
        <w:adjustRightInd w:val="0"/>
        <w:jc w:val="both"/>
      </w:pPr>
    </w:p>
    <w:p w:rsidR="00CE1604" w:rsidRPr="006C54E2" w:rsidRDefault="00CE1604" w:rsidP="00CE1604">
      <w:pPr>
        <w:tabs>
          <w:tab w:val="right" w:leader="dot" w:pos="-1985"/>
          <w:tab w:val="left" w:pos="540"/>
        </w:tabs>
        <w:overflowPunct w:val="0"/>
        <w:autoSpaceDE w:val="0"/>
        <w:autoSpaceDN w:val="0"/>
        <w:adjustRightInd w:val="0"/>
        <w:jc w:val="both"/>
      </w:pPr>
    </w:p>
    <w:p w:rsidR="00CE1604" w:rsidRPr="00050988" w:rsidRDefault="00CE1604" w:rsidP="00CE1604">
      <w:pPr>
        <w:tabs>
          <w:tab w:val="right" w:leader="dot" w:pos="-1985"/>
          <w:tab w:val="left" w:pos="540"/>
        </w:tabs>
        <w:overflowPunct w:val="0"/>
        <w:autoSpaceDE w:val="0"/>
        <w:autoSpaceDN w:val="0"/>
        <w:adjustRightInd w:val="0"/>
        <w:spacing w:after="120"/>
        <w:jc w:val="both"/>
        <w:rPr>
          <w:i/>
        </w:rPr>
      </w:pPr>
      <w:r w:rsidRPr="00050988">
        <w:rPr>
          <w:i/>
        </w:rPr>
        <w:t>Tablica 2. Szerokość siatki plecionej ślimakowej dostarczanej przez producenta wg BN-83/5032-02 [45]</w:t>
      </w:r>
    </w:p>
    <w:tbl>
      <w:tblPr>
        <w:tblW w:w="0" w:type="auto"/>
        <w:tblInd w:w="1099" w:type="dxa"/>
        <w:tblCellMar>
          <w:left w:w="70" w:type="dxa"/>
          <w:right w:w="70" w:type="dxa"/>
        </w:tblCellMar>
        <w:tblLook w:val="0000" w:firstRow="0" w:lastRow="0" w:firstColumn="0" w:lastColumn="0" w:noHBand="0" w:noVBand="0"/>
      </w:tblPr>
      <w:tblGrid>
        <w:gridCol w:w="1204"/>
        <w:gridCol w:w="1134"/>
        <w:gridCol w:w="1276"/>
        <w:gridCol w:w="1418"/>
        <w:gridCol w:w="1417"/>
        <w:gridCol w:w="992"/>
      </w:tblGrid>
      <w:tr w:rsidR="00CE1604" w:rsidRPr="006C54E2" w:rsidTr="004E60FE">
        <w:tc>
          <w:tcPr>
            <w:tcW w:w="1204"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tabs>
                <w:tab w:val="right" w:leader="dot" w:pos="-1985"/>
                <w:tab w:val="left" w:pos="540"/>
              </w:tabs>
              <w:overflowPunct w:val="0"/>
              <w:autoSpaceDE w:val="0"/>
              <w:autoSpaceDN w:val="0"/>
              <w:adjustRightInd w:val="0"/>
              <w:jc w:val="center"/>
            </w:pPr>
            <w:r w:rsidRPr="006C54E2">
              <w:t>Wielkość siatki</w:t>
            </w:r>
          </w:p>
        </w:tc>
        <w:tc>
          <w:tcPr>
            <w:tcW w:w="6237" w:type="dxa"/>
            <w:gridSpan w:val="5"/>
            <w:tcBorders>
              <w:top w:val="single" w:sz="6" w:space="0" w:color="auto"/>
              <w:left w:val="nil"/>
              <w:bottom w:val="double" w:sz="6" w:space="0" w:color="auto"/>
              <w:right w:val="single" w:sz="6" w:space="0" w:color="auto"/>
            </w:tcBorders>
            <w:noWrap/>
          </w:tcPr>
          <w:p w:rsidR="00CE1604" w:rsidRPr="006C54E2" w:rsidRDefault="00CE1604" w:rsidP="004E60FE">
            <w:pPr>
              <w:tabs>
                <w:tab w:val="right" w:leader="dot" w:pos="-1985"/>
                <w:tab w:val="left" w:pos="540"/>
              </w:tabs>
              <w:overflowPunct w:val="0"/>
              <w:autoSpaceDE w:val="0"/>
              <w:autoSpaceDN w:val="0"/>
              <w:adjustRightInd w:val="0"/>
              <w:jc w:val="center"/>
            </w:pPr>
            <w:r w:rsidRPr="006C54E2">
              <w:t>Szerokość siatki, mm</w:t>
            </w:r>
          </w:p>
          <w:p w:rsidR="00CE1604" w:rsidRPr="006C54E2" w:rsidRDefault="00CE1604" w:rsidP="004E60FE">
            <w:pPr>
              <w:tabs>
                <w:tab w:val="right" w:leader="dot" w:pos="-1985"/>
                <w:tab w:val="left" w:pos="540"/>
              </w:tabs>
              <w:overflowPunct w:val="0"/>
              <w:autoSpaceDE w:val="0"/>
              <w:autoSpaceDN w:val="0"/>
              <w:adjustRightInd w:val="0"/>
              <w:jc w:val="center"/>
            </w:pPr>
            <w:r w:rsidRPr="006C54E2">
              <w:t>(w wykonanym ogrodzeniu jest to wysokość siatki)</w:t>
            </w:r>
          </w:p>
        </w:tc>
      </w:tr>
      <w:tr w:rsidR="00CE1604" w:rsidRPr="006C54E2" w:rsidTr="004E60FE">
        <w:tc>
          <w:tcPr>
            <w:tcW w:w="1204" w:type="dxa"/>
            <w:tcBorders>
              <w:top w:val="nil"/>
              <w:left w:val="single" w:sz="6" w:space="0" w:color="auto"/>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t>30</w:t>
            </w:r>
          </w:p>
        </w:tc>
        <w:tc>
          <w:tcPr>
            <w:tcW w:w="1134" w:type="dxa"/>
            <w:noWrap/>
          </w:tcPr>
          <w:p w:rsidR="00CE1604" w:rsidRPr="006C54E2" w:rsidRDefault="00CE1604" w:rsidP="004E60FE">
            <w:pPr>
              <w:overflowPunct w:val="0"/>
              <w:autoSpaceDE w:val="0"/>
              <w:autoSpaceDN w:val="0"/>
              <w:adjustRightInd w:val="0"/>
              <w:jc w:val="center"/>
            </w:pPr>
            <w:r w:rsidRPr="006C54E2">
              <w:t>1500</w:t>
            </w:r>
          </w:p>
        </w:tc>
        <w:tc>
          <w:tcPr>
            <w:tcW w:w="1276" w:type="dxa"/>
            <w:noWrap/>
          </w:tcPr>
          <w:p w:rsidR="00CE1604" w:rsidRPr="006C54E2" w:rsidRDefault="00CE1604" w:rsidP="004E60FE">
            <w:pPr>
              <w:overflowPunct w:val="0"/>
              <w:autoSpaceDE w:val="0"/>
              <w:autoSpaceDN w:val="0"/>
              <w:adjustRightInd w:val="0"/>
              <w:jc w:val="center"/>
            </w:pPr>
            <w:r w:rsidRPr="006C54E2">
              <w:t>1750</w:t>
            </w:r>
          </w:p>
        </w:tc>
        <w:tc>
          <w:tcPr>
            <w:tcW w:w="1418" w:type="dxa"/>
            <w:noWrap/>
          </w:tcPr>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1417" w:type="dxa"/>
            <w:noWrap/>
          </w:tcPr>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992" w:type="dxa"/>
            <w:tcBorders>
              <w:top w:val="nil"/>
              <w:left w:val="nil"/>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r>
      <w:tr w:rsidR="00CE1604" w:rsidRPr="006C54E2" w:rsidTr="004E60FE">
        <w:tc>
          <w:tcPr>
            <w:tcW w:w="1204"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40 do  70</w:t>
            </w:r>
          </w:p>
        </w:tc>
        <w:tc>
          <w:tcPr>
            <w:tcW w:w="1134" w:type="dxa"/>
            <w:tcBorders>
              <w:top w:val="nil"/>
              <w:left w:val="nil"/>
              <w:bottom w:val="single" w:sz="6" w:space="0" w:color="auto"/>
              <w:right w:val="nil"/>
            </w:tcBorders>
            <w:noWrap/>
          </w:tcPr>
          <w:p w:rsidR="00CE1604" w:rsidRPr="006C54E2" w:rsidRDefault="00CE1604" w:rsidP="004E60FE">
            <w:pPr>
              <w:overflowPunct w:val="0"/>
              <w:autoSpaceDE w:val="0"/>
              <w:autoSpaceDN w:val="0"/>
              <w:adjustRightInd w:val="0"/>
              <w:jc w:val="center"/>
            </w:pPr>
            <w:r w:rsidRPr="006C54E2">
              <w:t>1500</w:t>
            </w:r>
          </w:p>
        </w:tc>
        <w:tc>
          <w:tcPr>
            <w:tcW w:w="1276" w:type="dxa"/>
            <w:tcBorders>
              <w:top w:val="nil"/>
              <w:left w:val="nil"/>
              <w:bottom w:val="single" w:sz="6" w:space="0" w:color="auto"/>
              <w:right w:val="nil"/>
            </w:tcBorders>
            <w:noWrap/>
          </w:tcPr>
          <w:p w:rsidR="00CE1604" w:rsidRPr="006C54E2" w:rsidRDefault="00CE1604" w:rsidP="004E60FE">
            <w:pPr>
              <w:overflowPunct w:val="0"/>
              <w:autoSpaceDE w:val="0"/>
              <w:autoSpaceDN w:val="0"/>
              <w:adjustRightInd w:val="0"/>
              <w:jc w:val="center"/>
            </w:pPr>
            <w:r w:rsidRPr="006C54E2">
              <w:t>1750</w:t>
            </w:r>
          </w:p>
        </w:tc>
        <w:tc>
          <w:tcPr>
            <w:tcW w:w="1418" w:type="dxa"/>
            <w:tcBorders>
              <w:top w:val="nil"/>
              <w:left w:val="nil"/>
              <w:bottom w:val="single" w:sz="6" w:space="0" w:color="auto"/>
              <w:right w:val="nil"/>
            </w:tcBorders>
            <w:noWrap/>
          </w:tcPr>
          <w:p w:rsidR="00CE1604" w:rsidRPr="006C54E2" w:rsidRDefault="00CE1604" w:rsidP="004E60FE">
            <w:pPr>
              <w:overflowPunct w:val="0"/>
              <w:autoSpaceDE w:val="0"/>
              <w:autoSpaceDN w:val="0"/>
              <w:adjustRightInd w:val="0"/>
              <w:jc w:val="center"/>
            </w:pPr>
            <w:r w:rsidRPr="006C54E2">
              <w:t>2000</w:t>
            </w:r>
          </w:p>
        </w:tc>
        <w:tc>
          <w:tcPr>
            <w:tcW w:w="1417" w:type="dxa"/>
            <w:tcBorders>
              <w:top w:val="nil"/>
              <w:left w:val="nil"/>
              <w:bottom w:val="single" w:sz="6" w:space="0" w:color="auto"/>
              <w:right w:val="nil"/>
            </w:tcBorders>
            <w:noWrap/>
          </w:tcPr>
          <w:p w:rsidR="00CE1604" w:rsidRPr="006C54E2" w:rsidRDefault="00CE1604" w:rsidP="004E60FE">
            <w:pPr>
              <w:overflowPunct w:val="0"/>
              <w:autoSpaceDE w:val="0"/>
              <w:autoSpaceDN w:val="0"/>
              <w:adjustRightInd w:val="0"/>
              <w:jc w:val="center"/>
            </w:pPr>
            <w:r w:rsidRPr="006C54E2">
              <w:t>2250</w:t>
            </w:r>
          </w:p>
        </w:tc>
        <w:tc>
          <w:tcPr>
            <w:tcW w:w="992" w:type="dxa"/>
            <w:tcBorders>
              <w:top w:val="nil"/>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2500</w:t>
            </w:r>
          </w:p>
        </w:tc>
      </w:tr>
      <w:tr w:rsidR="00CE1604" w:rsidRPr="006C54E2" w:rsidTr="004E60FE">
        <w:tc>
          <w:tcPr>
            <w:tcW w:w="7441" w:type="dxa"/>
            <w:gridSpan w:val="6"/>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Uwagi do tablicy 2:</w:t>
            </w:r>
          </w:p>
          <w:p w:rsidR="00CE1604" w:rsidRPr="006C54E2" w:rsidRDefault="00CE1604" w:rsidP="00CE1604">
            <w:pPr>
              <w:numPr>
                <w:ilvl w:val="0"/>
                <w:numId w:val="34"/>
              </w:numPr>
              <w:overflowPunct w:val="0"/>
              <w:autoSpaceDE w:val="0"/>
              <w:autoSpaceDN w:val="0"/>
              <w:adjustRightInd w:val="0"/>
              <w:jc w:val="both"/>
            </w:pPr>
            <w:r w:rsidRPr="006C54E2">
              <w:t>1.</w:t>
            </w:r>
            <w:r w:rsidRPr="006C54E2">
              <w:rPr>
                <w:sz w:val="14"/>
                <w:szCs w:val="14"/>
              </w:rPr>
              <w:t xml:space="preserve">     </w:t>
            </w:r>
            <w:r w:rsidRPr="006C54E2">
              <w:t>Szerokość siatki mierzy się łącznie z wystającymi końcami drutów.</w:t>
            </w:r>
          </w:p>
          <w:p w:rsidR="00CE1604" w:rsidRPr="006C54E2" w:rsidRDefault="00CE1604" w:rsidP="00CE1604">
            <w:pPr>
              <w:numPr>
                <w:ilvl w:val="0"/>
                <w:numId w:val="34"/>
              </w:numPr>
              <w:overflowPunct w:val="0"/>
              <w:autoSpaceDE w:val="0"/>
              <w:autoSpaceDN w:val="0"/>
              <w:adjustRightInd w:val="0"/>
              <w:jc w:val="both"/>
            </w:pPr>
            <w:r w:rsidRPr="006C54E2">
              <w:t>2.</w:t>
            </w:r>
            <w:r w:rsidRPr="006C54E2">
              <w:rPr>
                <w:sz w:val="14"/>
                <w:szCs w:val="14"/>
              </w:rPr>
              <w:t xml:space="preserve">     </w:t>
            </w:r>
            <w:r w:rsidRPr="006C54E2">
              <w:t xml:space="preserve">Dopuszczalne odchyłki szerokości siatki nie powinny przekraczać </w:t>
            </w:r>
            <w:r w:rsidRPr="006C54E2">
              <w:sym w:font="Symbol" w:char="00B1"/>
            </w:r>
            <w:r w:rsidRPr="006C54E2">
              <w:t xml:space="preserve"> 0,6 długości boku oczka.</w:t>
            </w:r>
          </w:p>
          <w:p w:rsidR="00CE1604" w:rsidRPr="006C54E2" w:rsidRDefault="00CE1604" w:rsidP="00CE1604">
            <w:pPr>
              <w:numPr>
                <w:ilvl w:val="0"/>
                <w:numId w:val="34"/>
              </w:numPr>
              <w:overflowPunct w:val="0"/>
              <w:autoSpaceDE w:val="0"/>
              <w:autoSpaceDN w:val="0"/>
              <w:adjustRightInd w:val="0"/>
              <w:jc w:val="both"/>
            </w:pPr>
            <w:r w:rsidRPr="006C54E2">
              <w:t>3.</w:t>
            </w:r>
            <w:r w:rsidRPr="006C54E2">
              <w:rPr>
                <w:sz w:val="14"/>
                <w:szCs w:val="14"/>
              </w:rPr>
              <w:t xml:space="preserve">     </w:t>
            </w:r>
            <w:r w:rsidRPr="006C54E2">
              <w:t>Po porozumieniu między producentem i odbiorcą dopuszcza się wykonanie siatek o innych szerokościach.</w:t>
            </w:r>
          </w:p>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jc w:val="both"/>
      </w:pPr>
      <w:r w:rsidRPr="006C54E2">
        <w:tab/>
        <w:t xml:space="preserve">Długość dostarczanej przez producenta siatki zwiniętej w rolkę powinna wynosić od 10 do </w:t>
      </w:r>
      <w:smartTag w:uri="urn:schemas-microsoft-com:office:smarttags" w:element="metricconverter">
        <w:smartTagPr>
          <w:attr w:name="ProductID" w:val="25 m"/>
        </w:smartTagPr>
        <w:r w:rsidRPr="006C54E2">
          <w:t>25 m</w:t>
        </w:r>
      </w:smartTag>
      <w:r w:rsidRPr="006C54E2">
        <w:t xml:space="preserve">. Odchyłki długości nie powinny przekraczać   </w:t>
      </w:r>
      <w:r w:rsidRPr="006C54E2">
        <w:sym w:font="Symbol" w:char="00B1"/>
      </w:r>
      <w:r w:rsidRPr="006C54E2">
        <w:t xml:space="preserve"> </w:t>
      </w:r>
      <w:smartTag w:uri="urn:schemas-microsoft-com:office:smarttags" w:element="metricconverter">
        <w:smartTagPr>
          <w:attr w:name="ProductID" w:val="0,1 m"/>
        </w:smartTagPr>
        <w:r w:rsidRPr="006C54E2">
          <w:t>0,1 m</w:t>
        </w:r>
      </w:smartTag>
      <w:r w:rsidRPr="006C54E2">
        <w:t xml:space="preserve"> dla wielkości 30 oraz </w:t>
      </w:r>
      <w:r w:rsidRPr="006C54E2">
        <w:sym w:font="Symbol" w:char="00B1"/>
      </w:r>
      <w:r w:rsidRPr="006C54E2">
        <w:t xml:space="preserve"> </w:t>
      </w:r>
      <w:smartTag w:uri="urn:schemas-microsoft-com:office:smarttags" w:element="metricconverter">
        <w:smartTagPr>
          <w:attr w:name="ProductID" w:val="0,2 m"/>
        </w:smartTagPr>
        <w:r w:rsidRPr="006C54E2">
          <w:t>0,2 m</w:t>
        </w:r>
      </w:smartTag>
      <w:r w:rsidRPr="006C54E2">
        <w:t xml:space="preserve"> dla siatek wielkości od 40 do 70.</w:t>
      </w:r>
    </w:p>
    <w:p w:rsidR="00CE1604" w:rsidRPr="006C54E2" w:rsidRDefault="00CE1604" w:rsidP="00CE1604">
      <w:pPr>
        <w:overflowPunct w:val="0"/>
        <w:autoSpaceDE w:val="0"/>
        <w:autoSpaceDN w:val="0"/>
        <w:adjustRightInd w:val="0"/>
        <w:jc w:val="both"/>
      </w:pPr>
      <w:r w:rsidRPr="006C54E2">
        <w:tab/>
        <w:t>Powierzchnia siatki powinna być gładka, bez załamań, wybrzuszeń i wgnieceń. Spirala powinna być wykonana z jednego odcinka drutu. Splecenie siatki powinno być przeprowadzone przez połączenie spirali wszystkimi zwojami. Końce spirali z obydwu stron powinny być równo obcięte w odległości co najmniej 30% wymiaru boku oczka.</w:t>
      </w:r>
    </w:p>
    <w:p w:rsidR="00CE1604" w:rsidRPr="006C54E2" w:rsidRDefault="00CE1604" w:rsidP="00CE1604">
      <w:pPr>
        <w:overflowPunct w:val="0"/>
        <w:autoSpaceDE w:val="0"/>
        <w:autoSpaceDN w:val="0"/>
        <w:adjustRightInd w:val="0"/>
        <w:jc w:val="both"/>
      </w:pPr>
      <w:r w:rsidRPr="006C54E2">
        <w:tab/>
        <w:t>Siatki w rolkach należy przechowywać w pozycji pionowej w pomieszczeniach suchych, z dala od materiałów działających korodująco.</w:t>
      </w:r>
    </w:p>
    <w:p w:rsidR="00CE1604" w:rsidRPr="006C54E2" w:rsidRDefault="00CE1604" w:rsidP="00CE1604">
      <w:pPr>
        <w:overflowPunct w:val="0"/>
        <w:autoSpaceDE w:val="0"/>
        <w:autoSpaceDN w:val="0"/>
        <w:adjustRightInd w:val="0"/>
        <w:jc w:val="both"/>
      </w:pPr>
      <w:r w:rsidRPr="006C54E2">
        <w:tab/>
        <w:t xml:space="preserve">Drut w siatce powinien być okrągły, cynkowany, ze stali ST1 wg PN-M-80026 [33]. Dopuszcza się pokrywanie drutu innymi powłokami, pod warunkiem zaakceptowania przez Inżyniera. Wytrzymałość drutu na rozciąganie powinna wynosić co najmniej 588 </w:t>
      </w:r>
      <w:proofErr w:type="spellStart"/>
      <w:r w:rsidRPr="006C54E2">
        <w:t>MPa</w:t>
      </w:r>
      <w:proofErr w:type="spellEnd"/>
      <w:r w:rsidRPr="006C54E2">
        <w:t xml:space="preserve"> (dopuszcza się wytrzymałość od 412 do 588 </w:t>
      </w:r>
      <w:proofErr w:type="spellStart"/>
      <w:r w:rsidRPr="006C54E2">
        <w:t>MPa</w:t>
      </w:r>
      <w:proofErr w:type="spellEnd"/>
      <w:r w:rsidRPr="006C54E2">
        <w:t xml:space="preserve"> pod warunkiem akceptacji przez Inżyniera).</w:t>
      </w:r>
    </w:p>
    <w:p w:rsidR="00CE1604" w:rsidRPr="006C54E2" w:rsidRDefault="00CE1604" w:rsidP="00CE1604">
      <w:pPr>
        <w:overflowPunct w:val="0"/>
        <w:autoSpaceDE w:val="0"/>
        <w:autoSpaceDN w:val="0"/>
        <w:adjustRightInd w:val="0"/>
        <w:jc w:val="both"/>
      </w:pPr>
      <w:r w:rsidRPr="006C54E2">
        <w:tab/>
        <w:t xml:space="preserve">Najmniejsza średnica drutu w siatce powinna wynosić </w:t>
      </w:r>
      <w:smartTag w:uri="urn:schemas-microsoft-com:office:smarttags" w:element="metricconverter">
        <w:smartTagPr>
          <w:attr w:name="ProductID" w:val="2 mm"/>
        </w:smartTagPr>
        <w:r w:rsidRPr="006C54E2">
          <w:t>2 mm</w:t>
        </w:r>
      </w:smartTag>
      <w:r w:rsidRPr="006C54E2">
        <w:t>. Odchyłki średnic drutów powinny być zgodne z wymaganiami podanymi w tablicy 3.</w:t>
      </w:r>
    </w:p>
    <w:p w:rsidR="00CE1604" w:rsidRPr="00050988" w:rsidRDefault="00CE1604" w:rsidP="00CE1604">
      <w:pPr>
        <w:overflowPunct w:val="0"/>
        <w:autoSpaceDE w:val="0"/>
        <w:autoSpaceDN w:val="0"/>
        <w:adjustRightInd w:val="0"/>
        <w:spacing w:before="120" w:after="120"/>
        <w:jc w:val="both"/>
        <w:rPr>
          <w:i/>
        </w:rPr>
      </w:pPr>
      <w:r w:rsidRPr="00050988">
        <w:rPr>
          <w:i/>
        </w:rPr>
        <w:t> </w:t>
      </w:r>
    </w:p>
    <w:p w:rsidR="00CE1604" w:rsidRPr="00050988" w:rsidRDefault="00CE1604" w:rsidP="00CE1604">
      <w:pPr>
        <w:overflowPunct w:val="0"/>
        <w:autoSpaceDE w:val="0"/>
        <w:autoSpaceDN w:val="0"/>
        <w:adjustRightInd w:val="0"/>
        <w:spacing w:before="120" w:after="120"/>
        <w:jc w:val="both"/>
        <w:rPr>
          <w:i/>
        </w:rPr>
      </w:pPr>
      <w:r w:rsidRPr="00050988">
        <w:rPr>
          <w:i/>
        </w:rPr>
        <w:t>Tablica 3. Odchyłki średnic drutów w siatce plecionej ślimakowej wg PN-M-80026 [33]</w:t>
      </w:r>
    </w:p>
    <w:tbl>
      <w:tblPr>
        <w:tblW w:w="0" w:type="auto"/>
        <w:tblInd w:w="1099" w:type="dxa"/>
        <w:tblCellMar>
          <w:left w:w="70" w:type="dxa"/>
          <w:right w:w="70" w:type="dxa"/>
        </w:tblCellMar>
        <w:tblLook w:val="0000" w:firstRow="0" w:lastRow="0" w:firstColumn="0" w:lastColumn="0" w:noHBand="0" w:noVBand="0"/>
      </w:tblPr>
      <w:tblGrid>
        <w:gridCol w:w="2905"/>
        <w:gridCol w:w="4536"/>
      </w:tblGrid>
      <w:tr w:rsidR="00CE1604" w:rsidRPr="006C54E2" w:rsidTr="004E60FE">
        <w:tc>
          <w:tcPr>
            <w:tcW w:w="2905"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60" w:after="60"/>
              <w:jc w:val="center"/>
            </w:pPr>
            <w:r w:rsidRPr="006C54E2">
              <w:t>Nominalna średnica drutu,  mm</w:t>
            </w:r>
          </w:p>
        </w:tc>
        <w:tc>
          <w:tcPr>
            <w:tcW w:w="4536" w:type="dxa"/>
            <w:tcBorders>
              <w:top w:val="single" w:sz="6" w:space="0" w:color="auto"/>
              <w:left w:val="nil"/>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60" w:after="60"/>
              <w:jc w:val="center"/>
            </w:pPr>
            <w:r w:rsidRPr="006C54E2">
              <w:t>Dopuszczalna odchyłka drutu ocynkowanego, mm</w:t>
            </w:r>
          </w:p>
        </w:tc>
      </w:tr>
      <w:tr w:rsidR="00CE1604" w:rsidRPr="006C54E2" w:rsidTr="004E60FE">
        <w:tc>
          <w:tcPr>
            <w:tcW w:w="2905" w:type="dxa"/>
            <w:tcBorders>
              <w:top w:val="nil"/>
              <w:left w:val="single" w:sz="6" w:space="0" w:color="auto"/>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 od 2,0  do  3,0</w:t>
            </w:r>
          </w:p>
        </w:tc>
        <w:tc>
          <w:tcPr>
            <w:tcW w:w="4536" w:type="dxa"/>
            <w:tcBorders>
              <w:top w:val="nil"/>
              <w:left w:val="nil"/>
              <w:bottom w:val="nil"/>
              <w:right w:val="single" w:sz="6" w:space="0" w:color="auto"/>
            </w:tcBorders>
            <w:noWrap/>
          </w:tcPr>
          <w:p w:rsidR="00CE1604" w:rsidRPr="006C54E2" w:rsidRDefault="00CE1604" w:rsidP="004E60FE">
            <w:pPr>
              <w:overflowPunct w:val="0"/>
              <w:autoSpaceDE w:val="0"/>
              <w:autoSpaceDN w:val="0"/>
              <w:adjustRightInd w:val="0"/>
              <w:jc w:val="both"/>
            </w:pPr>
            <w:r w:rsidRPr="006C54E2">
              <w:t xml:space="preserve">                         + 0,08                    - 0,03</w:t>
            </w:r>
          </w:p>
        </w:tc>
      </w:tr>
      <w:tr w:rsidR="00CE1604" w:rsidRPr="006C54E2" w:rsidTr="004E60FE">
        <w:tc>
          <w:tcPr>
            <w:tcW w:w="2905"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 od 3,1  do  4,0</w:t>
            </w:r>
          </w:p>
        </w:tc>
        <w:tc>
          <w:tcPr>
            <w:tcW w:w="4536" w:type="dxa"/>
            <w:tcBorders>
              <w:top w:val="nil"/>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xml:space="preserve">                         + 0,10                    - 0,04</w:t>
            </w:r>
          </w:p>
        </w:tc>
      </w:tr>
    </w:tbl>
    <w:p w:rsidR="00CE1604" w:rsidRPr="006C54E2" w:rsidRDefault="00CE1604" w:rsidP="00CE1604">
      <w:pPr>
        <w:overflowPunct w:val="0"/>
        <w:autoSpaceDE w:val="0"/>
        <w:autoSpaceDN w:val="0"/>
        <w:adjustRightInd w:val="0"/>
        <w:spacing w:before="240"/>
        <w:jc w:val="both"/>
      </w:pPr>
      <w:r w:rsidRPr="006C54E2">
        <w:tab/>
        <w:t>Drut powinien być ocynkowany zanurzeniowo (ogniowo) z wyższą dokładnością ocynkowania,  określoną zgodnie z PN-M-80026 [33] (tablica 4).</w:t>
      </w:r>
    </w:p>
    <w:p w:rsidR="00CE1604" w:rsidRPr="006C54E2" w:rsidRDefault="00CE1604" w:rsidP="00CE1604">
      <w:pPr>
        <w:overflowPunct w:val="0"/>
        <w:autoSpaceDE w:val="0"/>
        <w:autoSpaceDN w:val="0"/>
        <w:adjustRightInd w:val="0"/>
        <w:jc w:val="both"/>
      </w:pPr>
      <w:r w:rsidRPr="006C54E2">
        <w:tab/>
        <w:t>Producent drutu, zgodnie z postanowieniami PN-M-80026 [33], na żądanie Zamawiającego, ma obowiązek wystawić zaświadczenie zawierające m.in. wyniki przeprowadzonych badań, w tym sprawdzenia grubości powłoki cynkowej wg PN-M-80026 [33].</w:t>
      </w:r>
    </w:p>
    <w:p w:rsidR="00CE1604" w:rsidRPr="00050988" w:rsidRDefault="00CE1604" w:rsidP="00CE1604">
      <w:pPr>
        <w:overflowPunct w:val="0"/>
        <w:autoSpaceDE w:val="0"/>
        <w:autoSpaceDN w:val="0"/>
        <w:adjustRightInd w:val="0"/>
        <w:spacing w:before="120"/>
        <w:jc w:val="both"/>
        <w:rPr>
          <w:i/>
        </w:rPr>
      </w:pPr>
      <w:r w:rsidRPr="006C54E2">
        <w:t> </w:t>
      </w:r>
    </w:p>
    <w:p w:rsidR="00CE1604" w:rsidRPr="00050988" w:rsidRDefault="00CE1604" w:rsidP="00CE1604">
      <w:pPr>
        <w:overflowPunct w:val="0"/>
        <w:autoSpaceDE w:val="0"/>
        <w:autoSpaceDN w:val="0"/>
        <w:adjustRightInd w:val="0"/>
        <w:spacing w:before="120" w:after="120"/>
        <w:jc w:val="both"/>
        <w:rPr>
          <w:i/>
        </w:rPr>
      </w:pPr>
      <w:r w:rsidRPr="00050988">
        <w:rPr>
          <w:i/>
        </w:rPr>
        <w:t>Tablica 4. Grubość powłoki cynkowej dla drutu ocynkowanego w siatce plecionej ślimakowej wg PN-M-80026 [33]</w:t>
      </w:r>
    </w:p>
    <w:tbl>
      <w:tblPr>
        <w:tblW w:w="0" w:type="auto"/>
        <w:tblInd w:w="1099" w:type="dxa"/>
        <w:tblCellMar>
          <w:left w:w="70" w:type="dxa"/>
          <w:right w:w="70" w:type="dxa"/>
        </w:tblCellMar>
        <w:tblLook w:val="0000" w:firstRow="0" w:lastRow="0" w:firstColumn="0" w:lastColumn="0" w:noHBand="0" w:noVBand="0"/>
      </w:tblPr>
      <w:tblGrid>
        <w:gridCol w:w="3490"/>
        <w:gridCol w:w="3951"/>
      </w:tblGrid>
      <w:tr w:rsidR="00CE1604" w:rsidRPr="006C54E2" w:rsidTr="004E60FE">
        <w:tc>
          <w:tcPr>
            <w:tcW w:w="3490"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Średnica drutu, mm</w:t>
            </w:r>
          </w:p>
        </w:tc>
        <w:tc>
          <w:tcPr>
            <w:tcW w:w="3951" w:type="dxa"/>
            <w:tcBorders>
              <w:top w:val="single" w:sz="6" w:space="0" w:color="auto"/>
              <w:left w:val="nil"/>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Minimalna ilość cynku, g/m</w:t>
            </w:r>
            <w:r w:rsidRPr="006C54E2">
              <w:rPr>
                <w:vertAlign w:val="superscript"/>
              </w:rPr>
              <w:t>2</w:t>
            </w:r>
          </w:p>
        </w:tc>
      </w:tr>
      <w:tr w:rsidR="00CE1604" w:rsidRPr="006C54E2" w:rsidTr="004E60FE">
        <w:tc>
          <w:tcPr>
            <w:tcW w:w="3490" w:type="dxa"/>
            <w:tcBorders>
              <w:top w:val="nil"/>
              <w:left w:val="single" w:sz="6" w:space="0" w:color="auto"/>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t>od  2,0   do  2,5</w:t>
            </w:r>
          </w:p>
        </w:tc>
        <w:tc>
          <w:tcPr>
            <w:tcW w:w="3951" w:type="dxa"/>
            <w:tcBorders>
              <w:top w:val="nil"/>
              <w:left w:val="nil"/>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t>70</w:t>
            </w:r>
          </w:p>
        </w:tc>
      </w:tr>
      <w:tr w:rsidR="00CE1604" w:rsidRPr="006C54E2" w:rsidTr="004E60FE">
        <w:tc>
          <w:tcPr>
            <w:tcW w:w="3490" w:type="dxa"/>
            <w:tcBorders>
              <w:top w:val="nil"/>
              <w:left w:val="single" w:sz="6" w:space="0" w:color="auto"/>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t>od  2,51 do  3,6</w:t>
            </w:r>
          </w:p>
        </w:tc>
        <w:tc>
          <w:tcPr>
            <w:tcW w:w="3951" w:type="dxa"/>
            <w:tcBorders>
              <w:top w:val="nil"/>
              <w:left w:val="nil"/>
              <w:bottom w:val="nil"/>
              <w:right w:val="single" w:sz="6" w:space="0" w:color="auto"/>
            </w:tcBorders>
            <w:noWrap/>
          </w:tcPr>
          <w:p w:rsidR="00CE1604" w:rsidRPr="006C54E2" w:rsidRDefault="00CE1604" w:rsidP="004E60FE">
            <w:pPr>
              <w:overflowPunct w:val="0"/>
              <w:autoSpaceDE w:val="0"/>
              <w:autoSpaceDN w:val="0"/>
              <w:adjustRightInd w:val="0"/>
              <w:jc w:val="center"/>
            </w:pPr>
            <w:r w:rsidRPr="006C54E2">
              <w:t>80</w:t>
            </w:r>
          </w:p>
        </w:tc>
      </w:tr>
      <w:tr w:rsidR="00CE1604" w:rsidRPr="006C54E2" w:rsidTr="004E60FE">
        <w:tc>
          <w:tcPr>
            <w:tcW w:w="3490"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3,61 do  4,0</w:t>
            </w:r>
          </w:p>
        </w:tc>
        <w:tc>
          <w:tcPr>
            <w:tcW w:w="3951" w:type="dxa"/>
            <w:tcBorders>
              <w:top w:val="nil"/>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90</w:t>
            </w:r>
          </w:p>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spacing w:before="120" w:after="120"/>
        <w:jc w:val="both"/>
      </w:pPr>
      <w:r w:rsidRPr="006C54E2">
        <w:rPr>
          <w:b/>
        </w:rPr>
        <w:t xml:space="preserve">2.3.2. </w:t>
      </w:r>
      <w:r w:rsidRPr="006C54E2">
        <w:t>Siatki metalowe innych typów</w:t>
      </w:r>
    </w:p>
    <w:p w:rsidR="00CE1604" w:rsidRPr="006C54E2" w:rsidRDefault="00CE1604" w:rsidP="00CE1604">
      <w:pPr>
        <w:overflowPunct w:val="0"/>
        <w:autoSpaceDE w:val="0"/>
        <w:autoSpaceDN w:val="0"/>
        <w:adjustRightInd w:val="0"/>
        <w:jc w:val="both"/>
      </w:pPr>
      <w:r w:rsidRPr="006C54E2">
        <w:tab/>
        <w:t>Siatki metalowe innych typów, jak np. siatka zwijana z drutu, siatka o splocie tkackim, siatka jednolita z ciętej blachy stalowej, siatka zgrzewana, siatki skręcane z różnymi kształtami oczek, siatka w ramach stalowych i inne, powinny odpowiadać wymaganiom okreś</w:t>
      </w:r>
      <w:r>
        <w:t>lonym w punkcie 2.3 niniejszej S</w:t>
      </w:r>
      <w:r w:rsidRPr="006C54E2">
        <w:t>ST, z wyłączeniem zaleceń dotyczących bezpośrednio cech siatki plecionej ślimakowej.</w:t>
      </w:r>
    </w:p>
    <w:p w:rsidR="00CE1604" w:rsidRPr="006C54E2" w:rsidRDefault="00CE1604" w:rsidP="00CE1604">
      <w:pPr>
        <w:overflowPunct w:val="0"/>
        <w:autoSpaceDE w:val="0"/>
        <w:autoSpaceDN w:val="0"/>
        <w:adjustRightInd w:val="0"/>
        <w:jc w:val="both"/>
      </w:pPr>
      <w:r w:rsidRPr="006C54E2">
        <w:lastRenderedPageBreak/>
        <w:tab/>
        <w:t>Wszystkie  odstępstwa  i  zmiany  w  stosunku  do wymagań  określonych  w punkcie 2.3.1 Wykonawca winien przedstawić do akceptacji Inżyniera.</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2.4. Liny stalowe</w:t>
      </w:r>
    </w:p>
    <w:p w:rsidR="00CE1604" w:rsidRPr="006C54E2" w:rsidRDefault="00CE1604" w:rsidP="00CE1604">
      <w:pPr>
        <w:overflowPunct w:val="0"/>
        <w:autoSpaceDE w:val="0"/>
        <w:autoSpaceDN w:val="0"/>
        <w:adjustRightInd w:val="0"/>
        <w:jc w:val="both"/>
      </w:pPr>
      <w:r w:rsidRPr="006C54E2">
        <w:rPr>
          <w:b/>
        </w:rPr>
        <w:tab/>
      </w:r>
      <w:r w:rsidRPr="006C54E2">
        <w:t>Liny stalowe usztywniające siatkę ogrodzenia powinny odpowiadać wymaganiom określonym przez PN-M-80201 [34] i PN-M-80202 [35].</w:t>
      </w:r>
    </w:p>
    <w:p w:rsidR="00CE1604" w:rsidRPr="006C54E2" w:rsidRDefault="00CE1604" w:rsidP="00CE1604">
      <w:pPr>
        <w:overflowPunct w:val="0"/>
        <w:autoSpaceDE w:val="0"/>
        <w:autoSpaceDN w:val="0"/>
        <w:adjustRightInd w:val="0"/>
        <w:jc w:val="both"/>
      </w:pPr>
      <w:r w:rsidRPr="006C54E2">
        <w:tab/>
        <w:t>Druty w splocie liny powinny do siebie ściśle przylegać, być równo naciągnięte, nie powinny krzyżować się w poszczególnych warstwach. Nie powinno być drutów luźnych. Końce drutów powinny być łączone przez zgrzewanie doczołowe lub lutowanie mosiądzem. Miejsca łączenia przez lutowanie lub zgrzewanie nie powinny być kruche i posiadać zgrubienia i ścieśnienia. Odległość między poszczególnymi miejscami łączenia drutów zwijanych w jednej operacji nie powinna być mniejsza niż 500-krotna średnica splotki.</w:t>
      </w:r>
    </w:p>
    <w:p w:rsidR="00CE1604" w:rsidRPr="006C54E2" w:rsidRDefault="00CE1604" w:rsidP="00CE1604">
      <w:pPr>
        <w:overflowPunct w:val="0"/>
        <w:autoSpaceDE w:val="0"/>
        <w:autoSpaceDN w:val="0"/>
        <w:adjustRightInd w:val="0"/>
        <w:jc w:val="both"/>
      </w:pPr>
      <w:r w:rsidRPr="006C54E2">
        <w:tab/>
        <w:t>Wymiary i własności wytrzymałościowe lin powinny odpowiadać wymaganiom określonym w tablicy 5.</w:t>
      </w:r>
    </w:p>
    <w:p w:rsidR="00CE1604" w:rsidRPr="006C54E2" w:rsidRDefault="00CE1604" w:rsidP="00CE1604">
      <w:pPr>
        <w:overflowPunct w:val="0"/>
        <w:autoSpaceDE w:val="0"/>
        <w:autoSpaceDN w:val="0"/>
        <w:adjustRightInd w:val="0"/>
        <w:jc w:val="both"/>
      </w:pPr>
      <w:r w:rsidRPr="006C54E2">
        <w:t> </w:t>
      </w:r>
    </w:p>
    <w:p w:rsidR="00CE1604" w:rsidRPr="00050988" w:rsidRDefault="00CE1604" w:rsidP="00CE1604">
      <w:pPr>
        <w:overflowPunct w:val="0"/>
        <w:autoSpaceDE w:val="0"/>
        <w:autoSpaceDN w:val="0"/>
        <w:adjustRightInd w:val="0"/>
        <w:spacing w:before="120" w:after="120"/>
        <w:jc w:val="both"/>
        <w:rPr>
          <w:i/>
        </w:rPr>
      </w:pPr>
      <w:r w:rsidRPr="00050988">
        <w:rPr>
          <w:i/>
        </w:rPr>
        <w:t>Tablica 5. Wymiary i własności wytrzymałościowe lin stalowych wg PN-M-80202 [35] i PN-M-80201 [34]</w:t>
      </w:r>
    </w:p>
    <w:tbl>
      <w:tblPr>
        <w:tblW w:w="0" w:type="auto"/>
        <w:tblInd w:w="1031" w:type="dxa"/>
        <w:tblCellMar>
          <w:left w:w="70" w:type="dxa"/>
          <w:right w:w="70" w:type="dxa"/>
        </w:tblCellMar>
        <w:tblLook w:val="0000" w:firstRow="0" w:lastRow="0" w:firstColumn="0" w:lastColumn="0" w:noHBand="0" w:noVBand="0"/>
      </w:tblPr>
      <w:tblGrid>
        <w:gridCol w:w="1063"/>
        <w:gridCol w:w="1134"/>
        <w:gridCol w:w="992"/>
        <w:gridCol w:w="1134"/>
        <w:gridCol w:w="1134"/>
        <w:gridCol w:w="992"/>
        <w:gridCol w:w="1134"/>
      </w:tblGrid>
      <w:tr w:rsidR="00CE1604" w:rsidRPr="006C54E2" w:rsidTr="004E60FE">
        <w:tc>
          <w:tcPr>
            <w:tcW w:w="1063"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Nominalna średnica liny </w:t>
            </w:r>
          </w:p>
          <w:p w:rsidR="00CE1604" w:rsidRPr="006C54E2" w:rsidRDefault="00CE1604" w:rsidP="004E60FE">
            <w:pPr>
              <w:overflowPunct w:val="0"/>
              <w:autoSpaceDE w:val="0"/>
              <w:autoSpaceDN w:val="0"/>
              <w:adjustRightInd w:val="0"/>
              <w:spacing w:before="120" w:after="120"/>
              <w:jc w:val="center"/>
            </w:pPr>
            <w:r w:rsidRPr="006C54E2">
              <w:t>mm</w:t>
            </w:r>
          </w:p>
        </w:tc>
        <w:tc>
          <w:tcPr>
            <w:tcW w:w="1134"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Odchyłka nominalnej średnicy  </w:t>
            </w:r>
          </w:p>
          <w:p w:rsidR="00CE1604" w:rsidRPr="006C54E2" w:rsidRDefault="00CE1604" w:rsidP="004E60FE">
            <w:pPr>
              <w:overflowPunct w:val="0"/>
              <w:autoSpaceDE w:val="0"/>
              <w:autoSpaceDN w:val="0"/>
              <w:adjustRightInd w:val="0"/>
              <w:spacing w:before="120" w:after="120"/>
              <w:jc w:val="center"/>
            </w:pPr>
            <w:r w:rsidRPr="006C54E2">
              <w:t>%</w:t>
            </w:r>
          </w:p>
        </w:tc>
        <w:tc>
          <w:tcPr>
            <w:tcW w:w="992"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Średnica drutu</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after="120"/>
              <w:jc w:val="center"/>
            </w:pPr>
            <w:r w:rsidRPr="006C54E2">
              <w:t>mm</w:t>
            </w:r>
          </w:p>
        </w:tc>
        <w:tc>
          <w:tcPr>
            <w:tcW w:w="1134"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Przybliżona masa </w:t>
            </w:r>
            <w:smartTag w:uri="urn:schemas-microsoft-com:office:smarttags" w:element="metricconverter">
              <w:smartTagPr>
                <w:attr w:name="ProductID" w:val="1 m"/>
              </w:smartTagPr>
              <w:r w:rsidRPr="006C54E2">
                <w:t>1 m</w:t>
              </w:r>
            </w:smartTag>
            <w:r w:rsidRPr="006C54E2">
              <w:t xml:space="preserve"> liny</w:t>
            </w:r>
          </w:p>
          <w:p w:rsidR="00CE1604" w:rsidRPr="006C54E2" w:rsidRDefault="00CE1604" w:rsidP="004E60FE">
            <w:pPr>
              <w:overflowPunct w:val="0"/>
              <w:autoSpaceDE w:val="0"/>
              <w:autoSpaceDN w:val="0"/>
              <w:adjustRightInd w:val="0"/>
              <w:spacing w:before="120" w:after="120"/>
              <w:jc w:val="center"/>
            </w:pPr>
            <w:r w:rsidRPr="006C54E2">
              <w:t>kg</w:t>
            </w:r>
          </w:p>
        </w:tc>
        <w:tc>
          <w:tcPr>
            <w:tcW w:w="3260" w:type="dxa"/>
            <w:gridSpan w:val="3"/>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Nominalna obliczeniowa siła zrywająca linę w niutonach (N) dla nominalnej wytrzymałości drutu na rozciąganie w </w:t>
            </w:r>
            <w:proofErr w:type="spellStart"/>
            <w:r w:rsidRPr="006C54E2">
              <w:t>MPa</w:t>
            </w:r>
            <w:proofErr w:type="spellEnd"/>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1134"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1400</w:t>
            </w:r>
          </w:p>
        </w:tc>
        <w:tc>
          <w:tcPr>
            <w:tcW w:w="99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1600</w:t>
            </w:r>
          </w:p>
        </w:tc>
        <w:tc>
          <w:tcPr>
            <w:tcW w:w="1134"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1800</w:t>
            </w:r>
          </w:p>
        </w:tc>
      </w:tr>
      <w:tr w:rsidR="00CE1604" w:rsidRPr="006C54E2" w:rsidTr="004E60FE">
        <w:trPr>
          <w:trHeight w:val="465"/>
        </w:trPr>
        <w:tc>
          <w:tcPr>
            <w:tcW w:w="1063"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2,5</w:t>
            </w:r>
          </w:p>
          <w:p w:rsidR="00CE1604" w:rsidRPr="006C54E2" w:rsidRDefault="00CE1604" w:rsidP="004E60FE">
            <w:pPr>
              <w:overflowPunct w:val="0"/>
              <w:autoSpaceDE w:val="0"/>
              <w:autoSpaceDN w:val="0"/>
              <w:adjustRightInd w:val="0"/>
              <w:jc w:val="center"/>
            </w:pPr>
            <w:r w:rsidRPr="006C54E2">
              <w:t>2,8</w:t>
            </w:r>
          </w:p>
          <w:p w:rsidR="00CE1604" w:rsidRPr="006C54E2" w:rsidRDefault="00CE1604" w:rsidP="004E60FE">
            <w:pPr>
              <w:overflowPunct w:val="0"/>
              <w:autoSpaceDE w:val="0"/>
              <w:autoSpaceDN w:val="0"/>
              <w:adjustRightInd w:val="0"/>
              <w:jc w:val="center"/>
            </w:pPr>
            <w:r w:rsidRPr="006C54E2">
              <w:t>3,2</w:t>
            </w:r>
          </w:p>
          <w:p w:rsidR="00CE1604" w:rsidRPr="006C54E2" w:rsidRDefault="00CE1604" w:rsidP="004E60FE">
            <w:pPr>
              <w:overflowPunct w:val="0"/>
              <w:autoSpaceDE w:val="0"/>
              <w:autoSpaceDN w:val="0"/>
              <w:adjustRightInd w:val="0"/>
              <w:jc w:val="center"/>
            </w:pPr>
            <w:r w:rsidRPr="006C54E2">
              <w:t>3,6</w:t>
            </w:r>
          </w:p>
          <w:p w:rsidR="00CE1604" w:rsidRPr="006C54E2" w:rsidRDefault="00CE1604" w:rsidP="004E60FE">
            <w:pPr>
              <w:overflowPunct w:val="0"/>
              <w:autoSpaceDE w:val="0"/>
              <w:autoSpaceDN w:val="0"/>
              <w:adjustRightInd w:val="0"/>
              <w:jc w:val="center"/>
            </w:pPr>
            <w:r w:rsidRPr="006C54E2">
              <w:t>4,0</w:t>
            </w:r>
          </w:p>
          <w:p w:rsidR="00CE1604" w:rsidRPr="006C54E2" w:rsidRDefault="00CE1604" w:rsidP="004E60FE">
            <w:pPr>
              <w:overflowPunct w:val="0"/>
              <w:autoSpaceDE w:val="0"/>
              <w:autoSpaceDN w:val="0"/>
              <w:adjustRightInd w:val="0"/>
              <w:jc w:val="center"/>
            </w:pPr>
            <w:r w:rsidRPr="006C54E2">
              <w:t>4,5</w:t>
            </w:r>
          </w:p>
          <w:p w:rsidR="00CE1604" w:rsidRPr="006C54E2" w:rsidRDefault="00CE1604" w:rsidP="004E60FE">
            <w:pPr>
              <w:overflowPunct w:val="0"/>
              <w:autoSpaceDE w:val="0"/>
              <w:autoSpaceDN w:val="0"/>
              <w:adjustRightInd w:val="0"/>
              <w:jc w:val="center"/>
            </w:pPr>
            <w:r w:rsidRPr="006C54E2">
              <w:t>5,0</w:t>
            </w:r>
          </w:p>
        </w:tc>
        <w:tc>
          <w:tcPr>
            <w:tcW w:w="1134" w:type="dxa"/>
            <w:tcBorders>
              <w:top w:val="double" w:sz="4" w:space="0" w:color="auto"/>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+ 7</w:t>
            </w:r>
          </w:p>
          <w:p w:rsidR="00CE1604" w:rsidRPr="006C54E2" w:rsidRDefault="00CE1604" w:rsidP="004E60FE">
            <w:pPr>
              <w:overflowPunct w:val="0"/>
              <w:autoSpaceDE w:val="0"/>
              <w:autoSpaceDN w:val="0"/>
              <w:adjustRightInd w:val="0"/>
              <w:jc w:val="center"/>
            </w:pPr>
            <w:r w:rsidRPr="006C54E2">
              <w:t>- 1</w:t>
            </w:r>
          </w:p>
        </w:tc>
        <w:tc>
          <w:tcPr>
            <w:tcW w:w="992"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0,8</w:t>
            </w:r>
          </w:p>
          <w:p w:rsidR="00CE1604" w:rsidRPr="006C54E2" w:rsidRDefault="00CE1604" w:rsidP="004E60FE">
            <w:pPr>
              <w:overflowPunct w:val="0"/>
              <w:autoSpaceDE w:val="0"/>
              <w:autoSpaceDN w:val="0"/>
              <w:adjustRightInd w:val="0"/>
              <w:jc w:val="center"/>
            </w:pPr>
            <w:r w:rsidRPr="006C54E2">
              <w:t>0,9</w:t>
            </w:r>
          </w:p>
          <w:p w:rsidR="00CE1604" w:rsidRPr="006C54E2" w:rsidRDefault="00CE1604" w:rsidP="004E60FE">
            <w:pPr>
              <w:overflowPunct w:val="0"/>
              <w:autoSpaceDE w:val="0"/>
              <w:autoSpaceDN w:val="0"/>
              <w:adjustRightInd w:val="0"/>
              <w:jc w:val="center"/>
            </w:pPr>
            <w:r w:rsidRPr="006C54E2">
              <w:t>1,0</w:t>
            </w:r>
          </w:p>
          <w:p w:rsidR="00CE1604" w:rsidRPr="006C54E2" w:rsidRDefault="00CE1604" w:rsidP="004E60FE">
            <w:pPr>
              <w:overflowPunct w:val="0"/>
              <w:autoSpaceDE w:val="0"/>
              <w:autoSpaceDN w:val="0"/>
              <w:adjustRightInd w:val="0"/>
              <w:jc w:val="center"/>
            </w:pPr>
            <w:r w:rsidRPr="006C54E2">
              <w:t>1,2</w:t>
            </w:r>
          </w:p>
          <w:p w:rsidR="00CE1604" w:rsidRPr="006C54E2" w:rsidRDefault="00CE1604" w:rsidP="004E60FE">
            <w:pPr>
              <w:overflowPunct w:val="0"/>
              <w:autoSpaceDE w:val="0"/>
              <w:autoSpaceDN w:val="0"/>
              <w:adjustRightInd w:val="0"/>
              <w:jc w:val="center"/>
            </w:pPr>
            <w:r w:rsidRPr="006C54E2">
              <w:t>1,3</w:t>
            </w:r>
          </w:p>
          <w:p w:rsidR="00CE1604" w:rsidRPr="006C54E2" w:rsidRDefault="00CE1604" w:rsidP="004E60FE">
            <w:pPr>
              <w:overflowPunct w:val="0"/>
              <w:autoSpaceDE w:val="0"/>
              <w:autoSpaceDN w:val="0"/>
              <w:adjustRightInd w:val="0"/>
              <w:jc w:val="center"/>
            </w:pPr>
            <w:r w:rsidRPr="006C54E2">
              <w:t>1,5</w:t>
            </w:r>
          </w:p>
          <w:p w:rsidR="00CE1604" w:rsidRPr="006C54E2" w:rsidRDefault="00CE1604" w:rsidP="004E60FE">
            <w:pPr>
              <w:overflowPunct w:val="0"/>
              <w:autoSpaceDE w:val="0"/>
              <w:autoSpaceDN w:val="0"/>
              <w:adjustRightInd w:val="0"/>
              <w:jc w:val="center"/>
            </w:pPr>
            <w:r w:rsidRPr="006C54E2">
              <w:t>1,6</w:t>
            </w:r>
          </w:p>
        </w:tc>
        <w:tc>
          <w:tcPr>
            <w:tcW w:w="1134"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0,030</w:t>
            </w:r>
          </w:p>
          <w:p w:rsidR="00CE1604" w:rsidRPr="006C54E2" w:rsidRDefault="00CE1604" w:rsidP="004E60FE">
            <w:pPr>
              <w:overflowPunct w:val="0"/>
              <w:autoSpaceDE w:val="0"/>
              <w:autoSpaceDN w:val="0"/>
              <w:adjustRightInd w:val="0"/>
              <w:jc w:val="center"/>
            </w:pPr>
            <w:r w:rsidRPr="006C54E2">
              <w:t>0,038</w:t>
            </w:r>
          </w:p>
          <w:p w:rsidR="00CE1604" w:rsidRPr="006C54E2" w:rsidRDefault="00CE1604" w:rsidP="004E60FE">
            <w:pPr>
              <w:overflowPunct w:val="0"/>
              <w:autoSpaceDE w:val="0"/>
              <w:autoSpaceDN w:val="0"/>
              <w:adjustRightInd w:val="0"/>
              <w:jc w:val="center"/>
            </w:pPr>
            <w:r w:rsidRPr="006C54E2">
              <w:t>0,047</w:t>
            </w:r>
          </w:p>
          <w:p w:rsidR="00CE1604" w:rsidRPr="006C54E2" w:rsidRDefault="00CE1604" w:rsidP="004E60FE">
            <w:pPr>
              <w:overflowPunct w:val="0"/>
              <w:autoSpaceDE w:val="0"/>
              <w:autoSpaceDN w:val="0"/>
              <w:adjustRightInd w:val="0"/>
              <w:jc w:val="center"/>
            </w:pPr>
            <w:r w:rsidRPr="006C54E2">
              <w:t>0,068</w:t>
            </w:r>
          </w:p>
          <w:p w:rsidR="00CE1604" w:rsidRPr="006C54E2" w:rsidRDefault="00CE1604" w:rsidP="004E60FE">
            <w:pPr>
              <w:overflowPunct w:val="0"/>
              <w:autoSpaceDE w:val="0"/>
              <w:autoSpaceDN w:val="0"/>
              <w:adjustRightInd w:val="0"/>
              <w:jc w:val="center"/>
            </w:pPr>
            <w:r w:rsidRPr="006C54E2">
              <w:t>0,080</w:t>
            </w:r>
          </w:p>
          <w:p w:rsidR="00CE1604" w:rsidRPr="006C54E2" w:rsidRDefault="00CE1604" w:rsidP="004E60FE">
            <w:pPr>
              <w:overflowPunct w:val="0"/>
              <w:autoSpaceDE w:val="0"/>
              <w:autoSpaceDN w:val="0"/>
              <w:adjustRightInd w:val="0"/>
              <w:jc w:val="center"/>
            </w:pPr>
            <w:r w:rsidRPr="006C54E2">
              <w:t>0,104</w:t>
            </w:r>
          </w:p>
          <w:p w:rsidR="00CE1604" w:rsidRPr="006C54E2" w:rsidRDefault="00CE1604" w:rsidP="004E60FE">
            <w:pPr>
              <w:overflowPunct w:val="0"/>
              <w:autoSpaceDE w:val="0"/>
              <w:autoSpaceDN w:val="0"/>
              <w:adjustRightInd w:val="0"/>
              <w:jc w:val="center"/>
            </w:pPr>
            <w:r w:rsidRPr="006C54E2">
              <w:t>0,119</w:t>
            </w:r>
          </w:p>
        </w:tc>
        <w:tc>
          <w:tcPr>
            <w:tcW w:w="1134"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4920</w:t>
            </w:r>
          </w:p>
          <w:p w:rsidR="00CE1604" w:rsidRPr="006C54E2" w:rsidRDefault="00CE1604" w:rsidP="004E60FE">
            <w:pPr>
              <w:overflowPunct w:val="0"/>
              <w:autoSpaceDE w:val="0"/>
              <w:autoSpaceDN w:val="0"/>
              <w:adjustRightInd w:val="0"/>
              <w:jc w:val="center"/>
            </w:pPr>
            <w:r w:rsidRPr="006C54E2">
              <w:t>6230</w:t>
            </w:r>
          </w:p>
          <w:p w:rsidR="00CE1604" w:rsidRPr="006C54E2" w:rsidRDefault="00CE1604" w:rsidP="004E60FE">
            <w:pPr>
              <w:overflowPunct w:val="0"/>
              <w:autoSpaceDE w:val="0"/>
              <w:autoSpaceDN w:val="0"/>
              <w:adjustRightInd w:val="0"/>
              <w:jc w:val="center"/>
            </w:pPr>
            <w:r w:rsidRPr="006C54E2">
              <w:t>7680</w:t>
            </w:r>
          </w:p>
          <w:p w:rsidR="00CE1604" w:rsidRPr="006C54E2" w:rsidRDefault="00CE1604" w:rsidP="004E60FE">
            <w:pPr>
              <w:overflowPunct w:val="0"/>
              <w:autoSpaceDE w:val="0"/>
              <w:autoSpaceDN w:val="0"/>
              <w:adjustRightInd w:val="0"/>
              <w:jc w:val="center"/>
            </w:pPr>
            <w:r w:rsidRPr="006C54E2">
              <w:t>11000</w:t>
            </w:r>
          </w:p>
          <w:p w:rsidR="00CE1604" w:rsidRPr="006C54E2" w:rsidRDefault="00CE1604" w:rsidP="004E60FE">
            <w:pPr>
              <w:overflowPunct w:val="0"/>
              <w:autoSpaceDE w:val="0"/>
              <w:autoSpaceDN w:val="0"/>
              <w:adjustRightInd w:val="0"/>
              <w:jc w:val="center"/>
            </w:pPr>
            <w:r w:rsidRPr="006C54E2">
              <w:t>13000</w:t>
            </w:r>
          </w:p>
          <w:p w:rsidR="00CE1604" w:rsidRPr="006C54E2" w:rsidRDefault="00CE1604" w:rsidP="004E60FE">
            <w:pPr>
              <w:overflowPunct w:val="0"/>
              <w:autoSpaceDE w:val="0"/>
              <w:autoSpaceDN w:val="0"/>
              <w:adjustRightInd w:val="0"/>
              <w:jc w:val="center"/>
            </w:pPr>
            <w:r w:rsidRPr="006C54E2">
              <w:t>17200</w:t>
            </w:r>
          </w:p>
          <w:p w:rsidR="00CE1604" w:rsidRPr="006C54E2" w:rsidRDefault="00CE1604" w:rsidP="004E60FE">
            <w:pPr>
              <w:overflowPunct w:val="0"/>
              <w:autoSpaceDE w:val="0"/>
              <w:autoSpaceDN w:val="0"/>
              <w:adjustRightInd w:val="0"/>
              <w:jc w:val="center"/>
            </w:pPr>
            <w:r w:rsidRPr="006C54E2">
              <w:t>19600</w:t>
            </w:r>
          </w:p>
        </w:tc>
        <w:tc>
          <w:tcPr>
            <w:tcW w:w="992"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5630</w:t>
            </w:r>
          </w:p>
          <w:p w:rsidR="00CE1604" w:rsidRPr="006C54E2" w:rsidRDefault="00CE1604" w:rsidP="004E60FE">
            <w:pPr>
              <w:overflowPunct w:val="0"/>
              <w:autoSpaceDE w:val="0"/>
              <w:autoSpaceDN w:val="0"/>
              <w:adjustRightInd w:val="0"/>
              <w:jc w:val="center"/>
            </w:pPr>
            <w:r w:rsidRPr="006C54E2">
              <w:t>7120</w:t>
            </w:r>
          </w:p>
          <w:p w:rsidR="00CE1604" w:rsidRPr="006C54E2" w:rsidRDefault="00CE1604" w:rsidP="004E60FE">
            <w:pPr>
              <w:overflowPunct w:val="0"/>
              <w:autoSpaceDE w:val="0"/>
              <w:autoSpaceDN w:val="0"/>
              <w:adjustRightInd w:val="0"/>
              <w:jc w:val="center"/>
            </w:pPr>
            <w:r w:rsidRPr="006C54E2">
              <w:t>8780</w:t>
            </w:r>
          </w:p>
          <w:p w:rsidR="00CE1604" w:rsidRPr="006C54E2" w:rsidRDefault="00CE1604" w:rsidP="004E60FE">
            <w:pPr>
              <w:overflowPunct w:val="0"/>
              <w:autoSpaceDE w:val="0"/>
              <w:autoSpaceDN w:val="0"/>
              <w:adjustRightInd w:val="0"/>
              <w:jc w:val="center"/>
            </w:pPr>
            <w:r w:rsidRPr="006C54E2">
              <w:t>12600</w:t>
            </w:r>
          </w:p>
          <w:p w:rsidR="00CE1604" w:rsidRPr="006C54E2" w:rsidRDefault="00CE1604" w:rsidP="004E60FE">
            <w:pPr>
              <w:overflowPunct w:val="0"/>
              <w:autoSpaceDE w:val="0"/>
              <w:autoSpaceDN w:val="0"/>
              <w:adjustRightInd w:val="0"/>
              <w:jc w:val="center"/>
            </w:pPr>
            <w:r w:rsidRPr="006C54E2">
              <w:t>14800</w:t>
            </w:r>
          </w:p>
          <w:p w:rsidR="00CE1604" w:rsidRPr="006C54E2" w:rsidRDefault="00CE1604" w:rsidP="004E60FE">
            <w:pPr>
              <w:overflowPunct w:val="0"/>
              <w:autoSpaceDE w:val="0"/>
              <w:autoSpaceDN w:val="0"/>
              <w:adjustRightInd w:val="0"/>
              <w:jc w:val="center"/>
            </w:pPr>
            <w:r w:rsidRPr="006C54E2">
              <w:t>19600</w:t>
            </w:r>
          </w:p>
          <w:p w:rsidR="00CE1604" w:rsidRPr="006C54E2" w:rsidRDefault="00CE1604" w:rsidP="004E60FE">
            <w:pPr>
              <w:overflowPunct w:val="0"/>
              <w:autoSpaceDE w:val="0"/>
              <w:autoSpaceDN w:val="0"/>
              <w:adjustRightInd w:val="0"/>
              <w:jc w:val="center"/>
            </w:pPr>
            <w:r w:rsidRPr="006C54E2">
              <w:t>22400</w:t>
            </w:r>
          </w:p>
        </w:tc>
        <w:tc>
          <w:tcPr>
            <w:tcW w:w="1134"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6330</w:t>
            </w:r>
          </w:p>
          <w:p w:rsidR="00CE1604" w:rsidRPr="006C54E2" w:rsidRDefault="00CE1604" w:rsidP="004E60FE">
            <w:pPr>
              <w:overflowPunct w:val="0"/>
              <w:autoSpaceDE w:val="0"/>
              <w:autoSpaceDN w:val="0"/>
              <w:adjustRightInd w:val="0"/>
              <w:jc w:val="center"/>
            </w:pPr>
            <w:r w:rsidRPr="006C54E2">
              <w:t>8010</w:t>
            </w:r>
          </w:p>
          <w:p w:rsidR="00CE1604" w:rsidRPr="006C54E2" w:rsidRDefault="00CE1604" w:rsidP="004E60FE">
            <w:pPr>
              <w:overflowPunct w:val="0"/>
              <w:autoSpaceDE w:val="0"/>
              <w:autoSpaceDN w:val="0"/>
              <w:adjustRightInd w:val="0"/>
              <w:jc w:val="center"/>
            </w:pPr>
            <w:r w:rsidRPr="006C54E2">
              <w:t>9880</w:t>
            </w:r>
          </w:p>
          <w:p w:rsidR="00CE1604" w:rsidRPr="006C54E2" w:rsidRDefault="00CE1604" w:rsidP="004E60FE">
            <w:pPr>
              <w:overflowPunct w:val="0"/>
              <w:autoSpaceDE w:val="0"/>
              <w:autoSpaceDN w:val="0"/>
              <w:adjustRightInd w:val="0"/>
              <w:jc w:val="center"/>
            </w:pPr>
            <w:r w:rsidRPr="006C54E2">
              <w:t>14200</w:t>
            </w:r>
          </w:p>
          <w:p w:rsidR="00CE1604" w:rsidRPr="006C54E2" w:rsidRDefault="00CE1604" w:rsidP="004E60FE">
            <w:pPr>
              <w:overflowPunct w:val="0"/>
              <w:autoSpaceDE w:val="0"/>
              <w:autoSpaceDN w:val="0"/>
              <w:adjustRightInd w:val="0"/>
              <w:jc w:val="center"/>
            </w:pPr>
            <w:r w:rsidRPr="006C54E2">
              <w:t>16700</w:t>
            </w:r>
          </w:p>
          <w:p w:rsidR="00CE1604" w:rsidRPr="006C54E2" w:rsidRDefault="00CE1604" w:rsidP="004E60FE">
            <w:pPr>
              <w:overflowPunct w:val="0"/>
              <w:autoSpaceDE w:val="0"/>
              <w:autoSpaceDN w:val="0"/>
              <w:adjustRightInd w:val="0"/>
              <w:jc w:val="center"/>
            </w:pPr>
            <w:r w:rsidRPr="006C54E2">
              <w:t>22100</w:t>
            </w:r>
          </w:p>
          <w:p w:rsidR="00CE1604" w:rsidRPr="006C54E2" w:rsidRDefault="00CE1604" w:rsidP="004E60FE">
            <w:pPr>
              <w:overflowPunct w:val="0"/>
              <w:autoSpaceDE w:val="0"/>
              <w:autoSpaceDN w:val="0"/>
              <w:adjustRightInd w:val="0"/>
              <w:jc w:val="center"/>
            </w:pPr>
            <w:r w:rsidRPr="006C54E2">
              <w:t>25200</w:t>
            </w:r>
          </w:p>
        </w:tc>
      </w:tr>
      <w:tr w:rsidR="00CE1604" w:rsidRPr="006C54E2" w:rsidTr="004E60FE">
        <w:trPr>
          <w:trHeight w:val="1110"/>
        </w:trPr>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1134"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+ 6</w:t>
            </w:r>
          </w:p>
          <w:p w:rsidR="00CE1604" w:rsidRPr="006C54E2" w:rsidRDefault="00CE1604" w:rsidP="004E60FE">
            <w:pPr>
              <w:overflowPunct w:val="0"/>
              <w:autoSpaceDE w:val="0"/>
              <w:autoSpaceDN w:val="0"/>
              <w:adjustRightInd w:val="0"/>
              <w:spacing w:before="120" w:after="120"/>
              <w:jc w:val="center"/>
            </w:pPr>
            <w:r w:rsidRPr="006C54E2">
              <w:t>- 1</w:t>
            </w:r>
          </w:p>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jc w:val="both"/>
      </w:pPr>
      <w:r w:rsidRPr="006C54E2">
        <w:tab/>
        <w:t>Drut stalowy na liny powinien być drutem okrągłym, gładkim, ocynkowanym. Dopuszcza się miejscowe zgrubienia powłoki cynku nie przekraczające następujących wartości dopuszczalnej odchyłki dla średnicy drutu:</w:t>
      </w:r>
    </w:p>
    <w:p w:rsidR="00CE1604" w:rsidRPr="006C54E2" w:rsidRDefault="00CE1604" w:rsidP="00CE1604">
      <w:pPr>
        <w:overflowPunct w:val="0"/>
        <w:autoSpaceDE w:val="0"/>
        <w:autoSpaceDN w:val="0"/>
        <w:adjustRightInd w:val="0"/>
        <w:jc w:val="both"/>
      </w:pPr>
      <w:r w:rsidRPr="006C54E2">
        <w:t>średnica</w:t>
      </w:r>
      <w:r w:rsidRPr="006C54E2">
        <w:tab/>
      </w:r>
      <w:r w:rsidRPr="006C54E2">
        <w:tab/>
        <w:t xml:space="preserve">od 0,8 do </w:t>
      </w:r>
      <w:smartTag w:uri="urn:schemas-microsoft-com:office:smarttags" w:element="metricconverter">
        <w:smartTagPr>
          <w:attr w:name="ProductID" w:val="1,0 mm"/>
        </w:smartTagPr>
        <w:r w:rsidRPr="006C54E2">
          <w:t>1,0 mm</w:t>
        </w:r>
      </w:smartTag>
      <w:r w:rsidRPr="006C54E2">
        <w:tab/>
      </w:r>
      <w:r w:rsidRPr="006C54E2">
        <w:tab/>
        <w:t>odchyłka</w:t>
      </w:r>
      <w:r w:rsidRPr="006C54E2">
        <w:tab/>
      </w:r>
      <w:r w:rsidRPr="006C54E2">
        <w:sym w:font="Symbol" w:char="00B1"/>
      </w:r>
      <w:r w:rsidRPr="006C54E2">
        <w:t xml:space="preserve"> </w:t>
      </w:r>
      <w:smartTag w:uri="urn:schemas-microsoft-com:office:smarttags" w:element="metricconverter">
        <w:smartTagPr>
          <w:attr w:name="ProductID" w:val="0,04 mm"/>
        </w:smartTagPr>
        <w:r w:rsidRPr="006C54E2">
          <w:t>0,04 mm</w:t>
        </w:r>
      </w:smartTag>
      <w:r w:rsidRPr="006C54E2">
        <w:t>,</w:t>
      </w:r>
    </w:p>
    <w:p w:rsidR="00CE1604" w:rsidRPr="006C54E2" w:rsidRDefault="00CE1604" w:rsidP="00CE1604">
      <w:pPr>
        <w:overflowPunct w:val="0"/>
        <w:autoSpaceDE w:val="0"/>
        <w:autoSpaceDN w:val="0"/>
        <w:adjustRightInd w:val="0"/>
        <w:jc w:val="both"/>
      </w:pPr>
      <w:r w:rsidRPr="006C54E2">
        <w:tab/>
      </w:r>
      <w:r w:rsidRPr="006C54E2">
        <w:tab/>
        <w:t xml:space="preserve">od 1,0 do </w:t>
      </w:r>
      <w:smartTag w:uri="urn:schemas-microsoft-com:office:smarttags" w:element="metricconverter">
        <w:smartTagPr>
          <w:attr w:name="ProductID" w:val="1,5 mm"/>
        </w:smartTagPr>
        <w:r w:rsidRPr="006C54E2">
          <w:t>1,5 mm</w:t>
        </w:r>
      </w:smartTag>
      <w:r w:rsidRPr="006C54E2">
        <w:tab/>
      </w:r>
      <w:r w:rsidRPr="006C54E2">
        <w:tab/>
      </w:r>
      <w:r w:rsidRPr="006C54E2">
        <w:tab/>
      </w:r>
      <w:r w:rsidRPr="006C54E2">
        <w:tab/>
      </w:r>
      <w:r w:rsidRPr="006C54E2">
        <w:sym w:font="Symbol" w:char="00B1"/>
      </w:r>
      <w:r w:rsidRPr="006C54E2">
        <w:t xml:space="preserve"> </w:t>
      </w:r>
      <w:smartTag w:uri="urn:schemas-microsoft-com:office:smarttags" w:element="metricconverter">
        <w:smartTagPr>
          <w:attr w:name="ProductID" w:val="0,05 mm"/>
        </w:smartTagPr>
        <w:r w:rsidRPr="006C54E2">
          <w:t>0,05 mm</w:t>
        </w:r>
      </w:smartTag>
      <w:r w:rsidRPr="006C54E2">
        <w:t>,</w:t>
      </w:r>
    </w:p>
    <w:p w:rsidR="00CE1604" w:rsidRPr="006C54E2" w:rsidRDefault="00CE1604" w:rsidP="00CE1604">
      <w:pPr>
        <w:overflowPunct w:val="0"/>
        <w:autoSpaceDE w:val="0"/>
        <w:autoSpaceDN w:val="0"/>
        <w:adjustRightInd w:val="0"/>
        <w:jc w:val="both"/>
      </w:pPr>
      <w:r w:rsidRPr="006C54E2">
        <w:tab/>
      </w:r>
      <w:r w:rsidRPr="006C54E2">
        <w:tab/>
        <w:t xml:space="preserve">od 1,5 do </w:t>
      </w:r>
      <w:smartTag w:uri="urn:schemas-microsoft-com:office:smarttags" w:element="metricconverter">
        <w:smartTagPr>
          <w:attr w:name="ProductID" w:val="1,6 mm"/>
        </w:smartTagPr>
        <w:r w:rsidRPr="006C54E2">
          <w:t>1,6 mm</w:t>
        </w:r>
      </w:smartTag>
      <w:r w:rsidRPr="006C54E2">
        <w:tab/>
      </w:r>
      <w:r w:rsidRPr="006C54E2">
        <w:tab/>
      </w:r>
      <w:r w:rsidRPr="006C54E2">
        <w:tab/>
      </w:r>
      <w:r w:rsidRPr="006C54E2">
        <w:tab/>
      </w:r>
      <w:r w:rsidRPr="006C54E2">
        <w:sym w:font="Symbol" w:char="00B1"/>
      </w:r>
      <w:r w:rsidRPr="006C54E2">
        <w:t xml:space="preserve"> </w:t>
      </w:r>
      <w:smartTag w:uri="urn:schemas-microsoft-com:office:smarttags" w:element="metricconverter">
        <w:smartTagPr>
          <w:attr w:name="ProductID" w:val="0,06 mm"/>
        </w:smartTagPr>
        <w:r w:rsidRPr="006C54E2">
          <w:t>0,06 mm</w:t>
        </w:r>
      </w:smartTag>
      <w:r w:rsidRPr="006C54E2">
        <w:t>.</w:t>
      </w:r>
    </w:p>
    <w:p w:rsidR="00CE1604" w:rsidRPr="006C54E2" w:rsidRDefault="00CE1604" w:rsidP="00CE1604">
      <w:pPr>
        <w:overflowPunct w:val="0"/>
        <w:autoSpaceDE w:val="0"/>
        <w:autoSpaceDN w:val="0"/>
        <w:adjustRightInd w:val="0"/>
        <w:jc w:val="both"/>
      </w:pPr>
      <w:r w:rsidRPr="006C54E2">
        <w:tab/>
        <w:t>Ilość cynku na powierzchni drutu powinna wynosić co najmniej:</w:t>
      </w:r>
    </w:p>
    <w:p w:rsidR="00CE1604" w:rsidRPr="006C54E2" w:rsidRDefault="00CE1604" w:rsidP="00CE1604">
      <w:pPr>
        <w:overflowPunct w:val="0"/>
        <w:autoSpaceDE w:val="0"/>
        <w:autoSpaceDN w:val="0"/>
        <w:adjustRightInd w:val="0"/>
        <w:jc w:val="both"/>
      </w:pPr>
      <w:r w:rsidRPr="006C54E2">
        <w:t>średnica drutu</w:t>
      </w:r>
      <w:r w:rsidRPr="006C54E2">
        <w:tab/>
        <w:t xml:space="preserve">od 0,61 do </w:t>
      </w:r>
      <w:smartTag w:uri="urn:schemas-microsoft-com:office:smarttags" w:element="metricconverter">
        <w:smartTagPr>
          <w:attr w:name="ProductID" w:val="0,8 mm"/>
        </w:smartTagPr>
        <w:r w:rsidRPr="006C54E2">
          <w:t>0,8 mm</w:t>
        </w:r>
      </w:smartTag>
      <w:r w:rsidRPr="006C54E2">
        <w:tab/>
        <w:t>ilość cynku</w:t>
      </w:r>
      <w:r w:rsidRPr="006C54E2">
        <w:tab/>
        <w:t>80 g/m</w:t>
      </w:r>
      <w:r w:rsidRPr="006C54E2">
        <w:rPr>
          <w:vertAlign w:val="superscript"/>
        </w:rPr>
        <w:t>2</w:t>
      </w:r>
    </w:p>
    <w:p w:rsidR="00CE1604" w:rsidRPr="006C54E2" w:rsidRDefault="00CE1604" w:rsidP="00CE1604">
      <w:pPr>
        <w:overflowPunct w:val="0"/>
        <w:autoSpaceDE w:val="0"/>
        <w:autoSpaceDN w:val="0"/>
        <w:adjustRightInd w:val="0"/>
        <w:jc w:val="both"/>
      </w:pPr>
      <w:r w:rsidRPr="006C54E2">
        <w:tab/>
      </w:r>
      <w:r w:rsidRPr="006C54E2">
        <w:tab/>
        <w:t xml:space="preserve">od 0,81 do </w:t>
      </w:r>
      <w:smartTag w:uri="urn:schemas-microsoft-com:office:smarttags" w:element="metricconverter">
        <w:smartTagPr>
          <w:attr w:name="ProductID" w:val="1,0 mm"/>
        </w:smartTagPr>
        <w:r w:rsidRPr="006C54E2">
          <w:t>1,0 mm</w:t>
        </w:r>
      </w:smartTag>
      <w:r w:rsidRPr="006C54E2">
        <w:tab/>
      </w:r>
      <w:r w:rsidRPr="006C54E2">
        <w:tab/>
      </w:r>
      <w:r w:rsidRPr="006C54E2">
        <w:tab/>
        <w:t>100 g/m</w:t>
      </w:r>
      <w:r w:rsidRPr="006C54E2">
        <w:rPr>
          <w:vertAlign w:val="superscript"/>
        </w:rPr>
        <w:t>2</w:t>
      </w:r>
    </w:p>
    <w:p w:rsidR="00CE1604" w:rsidRPr="006C54E2" w:rsidRDefault="00CE1604" w:rsidP="00CE1604">
      <w:pPr>
        <w:overflowPunct w:val="0"/>
        <w:autoSpaceDE w:val="0"/>
        <w:autoSpaceDN w:val="0"/>
        <w:adjustRightInd w:val="0"/>
        <w:jc w:val="both"/>
      </w:pPr>
      <w:r w:rsidRPr="006C54E2">
        <w:tab/>
      </w:r>
      <w:r w:rsidRPr="006C54E2">
        <w:tab/>
        <w:t xml:space="preserve">od 1,00 do </w:t>
      </w:r>
      <w:smartTag w:uri="urn:schemas-microsoft-com:office:smarttags" w:element="metricconverter">
        <w:smartTagPr>
          <w:attr w:name="ProductID" w:val="1,2 mm"/>
        </w:smartTagPr>
        <w:r w:rsidRPr="006C54E2">
          <w:t>1,2 mm</w:t>
        </w:r>
      </w:smartTag>
      <w:r w:rsidRPr="006C54E2">
        <w:tab/>
      </w:r>
      <w:r w:rsidRPr="006C54E2">
        <w:tab/>
      </w:r>
      <w:r w:rsidRPr="006C54E2">
        <w:tab/>
        <w:t>120 g/m</w:t>
      </w:r>
      <w:r w:rsidRPr="006C54E2">
        <w:rPr>
          <w:vertAlign w:val="superscript"/>
        </w:rPr>
        <w:t>2</w:t>
      </w:r>
    </w:p>
    <w:p w:rsidR="00CE1604" w:rsidRPr="006C54E2" w:rsidRDefault="00CE1604" w:rsidP="00CE1604">
      <w:pPr>
        <w:overflowPunct w:val="0"/>
        <w:autoSpaceDE w:val="0"/>
        <w:autoSpaceDN w:val="0"/>
        <w:adjustRightInd w:val="0"/>
        <w:jc w:val="both"/>
      </w:pPr>
      <w:r w:rsidRPr="006C54E2">
        <w:tab/>
      </w:r>
      <w:r w:rsidRPr="006C54E2">
        <w:tab/>
        <w:t xml:space="preserve">od 1,21 do </w:t>
      </w:r>
      <w:smartTag w:uri="urn:schemas-microsoft-com:office:smarttags" w:element="metricconverter">
        <w:smartTagPr>
          <w:attr w:name="ProductID" w:val="1,5 mm"/>
        </w:smartTagPr>
        <w:r w:rsidRPr="006C54E2">
          <w:t>1,5 mm</w:t>
        </w:r>
      </w:smartTag>
      <w:r w:rsidRPr="006C54E2">
        <w:tab/>
      </w:r>
      <w:r w:rsidRPr="006C54E2">
        <w:tab/>
      </w:r>
      <w:r w:rsidRPr="006C54E2">
        <w:tab/>
        <w:t>150 g/m</w:t>
      </w:r>
      <w:r w:rsidRPr="006C54E2">
        <w:rPr>
          <w:vertAlign w:val="superscript"/>
        </w:rPr>
        <w:t>2</w:t>
      </w:r>
    </w:p>
    <w:p w:rsidR="00CE1604" w:rsidRPr="006C54E2" w:rsidRDefault="00CE1604" w:rsidP="00CE1604">
      <w:pPr>
        <w:overflowPunct w:val="0"/>
        <w:autoSpaceDE w:val="0"/>
        <w:autoSpaceDN w:val="0"/>
        <w:adjustRightInd w:val="0"/>
        <w:jc w:val="both"/>
      </w:pPr>
      <w:r w:rsidRPr="006C54E2">
        <w:tab/>
      </w:r>
      <w:r w:rsidRPr="006C54E2">
        <w:tab/>
        <w:t xml:space="preserve">od 1,51 do </w:t>
      </w:r>
      <w:smartTag w:uri="urn:schemas-microsoft-com:office:smarttags" w:element="metricconverter">
        <w:smartTagPr>
          <w:attr w:name="ProductID" w:val="1,9 mm"/>
        </w:smartTagPr>
        <w:r w:rsidRPr="006C54E2">
          <w:t>1,9 mm</w:t>
        </w:r>
      </w:smartTag>
      <w:r w:rsidRPr="006C54E2">
        <w:tab/>
      </w:r>
      <w:r w:rsidRPr="006C54E2">
        <w:tab/>
      </w:r>
      <w:r w:rsidRPr="006C54E2">
        <w:tab/>
        <w:t>180 g/m</w:t>
      </w:r>
      <w:r w:rsidRPr="006C54E2">
        <w:rPr>
          <w:vertAlign w:val="superscript"/>
        </w:rPr>
        <w:t>2</w:t>
      </w:r>
      <w:r w:rsidRPr="006C54E2">
        <w:t xml:space="preserve"> </w:t>
      </w:r>
    </w:p>
    <w:p w:rsidR="00CE1604" w:rsidRPr="006C54E2" w:rsidRDefault="00CE1604" w:rsidP="00CE1604">
      <w:pPr>
        <w:overflowPunct w:val="0"/>
        <w:autoSpaceDE w:val="0"/>
        <w:autoSpaceDN w:val="0"/>
        <w:adjustRightInd w:val="0"/>
        <w:jc w:val="both"/>
      </w:pPr>
      <w:r w:rsidRPr="006C54E2">
        <w:tab/>
        <w:t>Do każdej liny, zgodnie z postanowieniami PN-M-80201 [34], na żądanie Zamawiającego, powinno być dołączone zaświadczenie wytwórcy z protokółem przeprowadzonych badań, w tym sprawdzenia siły zrywającej linę i jakości powłoki cynkowej.</w:t>
      </w:r>
    </w:p>
    <w:p w:rsidR="00CE1604" w:rsidRPr="006C54E2" w:rsidRDefault="00CE1604" w:rsidP="00CE1604">
      <w:pPr>
        <w:overflowPunct w:val="0"/>
        <w:autoSpaceDE w:val="0"/>
        <w:autoSpaceDN w:val="0"/>
        <w:adjustRightInd w:val="0"/>
        <w:jc w:val="both"/>
      </w:pPr>
      <w:r w:rsidRPr="006C54E2">
        <w:tab/>
        <w:t>Liny powinny być przechowywane w pomieszczeniach krytych, zamkniętych, z dala od substancji działających korodująco.</w:t>
      </w:r>
    </w:p>
    <w:p w:rsidR="00CE1604" w:rsidRPr="006C54E2" w:rsidRDefault="00CE1604" w:rsidP="00CE1604">
      <w:pPr>
        <w:overflowPunct w:val="0"/>
        <w:autoSpaceDE w:val="0"/>
        <w:autoSpaceDN w:val="0"/>
        <w:adjustRightInd w:val="0"/>
        <w:jc w:val="both"/>
      </w:pPr>
      <w:r w:rsidRPr="006C54E2">
        <w:tab/>
        <w:t xml:space="preserve">Za zgodą Inżyniera, zamiast liny stalowej, można stosować drut stalowy okrągły średnicy od 3 do </w:t>
      </w:r>
      <w:smartTag w:uri="urn:schemas-microsoft-com:office:smarttags" w:element="metricconverter">
        <w:smartTagPr>
          <w:attr w:name="ProductID" w:val="4 mm"/>
        </w:smartTagPr>
        <w:r w:rsidRPr="006C54E2">
          <w:t>4 mm</w:t>
        </w:r>
      </w:smartTag>
      <w:r w:rsidRPr="006C54E2">
        <w:t>, ocynkowany, odpowiadający wymaganiom PN-M-80026 [33], podanym w punkcie 2.3.1 niniejszej specyfikacji.</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2.5. Słupki metalowe i elementy połączeniowe</w:t>
      </w:r>
    </w:p>
    <w:p w:rsidR="00CE1604" w:rsidRPr="006C54E2" w:rsidRDefault="00CE1604" w:rsidP="00CE1604">
      <w:pPr>
        <w:overflowPunct w:val="0"/>
        <w:autoSpaceDE w:val="0"/>
        <w:autoSpaceDN w:val="0"/>
        <w:adjustRightInd w:val="0"/>
        <w:jc w:val="both"/>
      </w:pPr>
      <w:r w:rsidRPr="006C54E2">
        <w:rPr>
          <w:b/>
        </w:rPr>
        <w:t xml:space="preserve">2.5.1. </w:t>
      </w:r>
      <w:r w:rsidRPr="006C54E2">
        <w:t>Wymiary i najważniejsze charakterystyki słupków</w:t>
      </w:r>
    </w:p>
    <w:p w:rsidR="00CE1604" w:rsidRPr="006C54E2" w:rsidRDefault="00CE1604" w:rsidP="00CE1604">
      <w:pPr>
        <w:overflowPunct w:val="0"/>
        <w:autoSpaceDE w:val="0"/>
        <w:autoSpaceDN w:val="0"/>
        <w:adjustRightInd w:val="0"/>
        <w:jc w:val="both"/>
      </w:pPr>
      <w:r w:rsidRPr="006C54E2">
        <w:tab/>
        <w:t>Słupki metalowe ogrodzeń można wykonywać z ocynkowanych rur okrągłych i wyjątkowo z rur kwadratowych lub prostokątnych, względnie z kształtowników: kątowników, ceowników (w tym: częściowo zamkniętych), teowników i dwuteowników, zgodnie z dokumentacją projektową, SST lub wskazaniami Inżyniera.</w:t>
      </w:r>
    </w:p>
    <w:p w:rsidR="00CE1604" w:rsidRPr="006C54E2" w:rsidRDefault="00CE1604" w:rsidP="00CE1604">
      <w:pPr>
        <w:overflowPunct w:val="0"/>
        <w:autoSpaceDE w:val="0"/>
        <w:autoSpaceDN w:val="0"/>
        <w:adjustRightInd w:val="0"/>
        <w:jc w:val="both"/>
      </w:pPr>
      <w:r w:rsidRPr="006C54E2">
        <w:tab/>
        <w:t>Wymiary i najważniejsze charakterystyki słupków można przyjmować zgodnie z tablicami od 6 do 13.</w:t>
      </w:r>
    </w:p>
    <w:p w:rsidR="00CE1604" w:rsidRPr="006C54E2" w:rsidRDefault="00CE1604" w:rsidP="00CE1604">
      <w:pPr>
        <w:overflowPunct w:val="0"/>
        <w:autoSpaceDE w:val="0"/>
        <w:autoSpaceDN w:val="0"/>
        <w:adjustRightInd w:val="0"/>
        <w:spacing w:after="120"/>
        <w:jc w:val="both"/>
      </w:pPr>
      <w:r w:rsidRPr="006C54E2">
        <w:t> </w:t>
      </w:r>
    </w:p>
    <w:p w:rsidR="00CE1604" w:rsidRPr="00050988" w:rsidRDefault="00CE1604" w:rsidP="00CE1604">
      <w:pPr>
        <w:overflowPunct w:val="0"/>
        <w:autoSpaceDE w:val="0"/>
        <w:autoSpaceDN w:val="0"/>
        <w:adjustRightInd w:val="0"/>
        <w:spacing w:after="120"/>
        <w:jc w:val="both"/>
        <w:rPr>
          <w:i/>
        </w:rPr>
      </w:pPr>
      <w:r w:rsidRPr="00050988">
        <w:rPr>
          <w:i/>
        </w:rPr>
        <w:t>Tablica 6. Rury stalowe okrągłe bez szwu walcowane na gorąco wg PN-H-74219 [11]</w:t>
      </w:r>
    </w:p>
    <w:tbl>
      <w:tblPr>
        <w:tblW w:w="0" w:type="auto"/>
        <w:tblInd w:w="1031" w:type="dxa"/>
        <w:tblCellMar>
          <w:left w:w="70" w:type="dxa"/>
          <w:right w:w="70" w:type="dxa"/>
        </w:tblCellMar>
        <w:tblLook w:val="0000" w:firstRow="0" w:lastRow="0" w:firstColumn="0" w:lastColumn="0" w:noHBand="0" w:noVBand="0"/>
      </w:tblPr>
      <w:tblGrid>
        <w:gridCol w:w="1346"/>
        <w:gridCol w:w="1843"/>
        <w:gridCol w:w="1938"/>
        <w:gridCol w:w="1229"/>
        <w:gridCol w:w="1229"/>
      </w:tblGrid>
      <w:tr w:rsidR="00CE1604" w:rsidRPr="006C54E2" w:rsidTr="004E60FE">
        <w:tc>
          <w:tcPr>
            <w:tcW w:w="1346"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Średnica</w:t>
            </w:r>
          </w:p>
          <w:p w:rsidR="00CE1604" w:rsidRPr="006C54E2" w:rsidRDefault="00CE1604" w:rsidP="004E60FE">
            <w:pPr>
              <w:overflowPunct w:val="0"/>
              <w:autoSpaceDE w:val="0"/>
              <w:autoSpaceDN w:val="0"/>
              <w:adjustRightInd w:val="0"/>
              <w:spacing w:after="100" w:afterAutospacing="1"/>
              <w:jc w:val="center"/>
            </w:pPr>
            <w:r w:rsidRPr="006C54E2">
              <w:t>zewnętrzna</w:t>
            </w:r>
          </w:p>
        </w:tc>
        <w:tc>
          <w:tcPr>
            <w:tcW w:w="1843"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Grubość</w:t>
            </w:r>
          </w:p>
          <w:p w:rsidR="00CE1604" w:rsidRPr="006C54E2" w:rsidRDefault="00CE1604" w:rsidP="004E60FE">
            <w:pPr>
              <w:overflowPunct w:val="0"/>
              <w:autoSpaceDE w:val="0"/>
              <w:autoSpaceDN w:val="0"/>
              <w:adjustRightInd w:val="0"/>
              <w:spacing w:after="100" w:afterAutospacing="1"/>
              <w:jc w:val="center"/>
            </w:pPr>
            <w:r w:rsidRPr="006C54E2">
              <w:t>ścianki</w:t>
            </w:r>
          </w:p>
        </w:tc>
        <w:tc>
          <w:tcPr>
            <w:tcW w:w="1938"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 xml:space="preserve">Masa </w:t>
            </w:r>
            <w:smartTag w:uri="urn:schemas-microsoft-com:office:smarttags" w:element="metricconverter">
              <w:smartTagPr>
                <w:attr w:name="ProductID" w:val="1 m"/>
              </w:smartTagPr>
              <w:r w:rsidRPr="006C54E2">
                <w:t>1 m</w:t>
              </w:r>
            </w:smartTag>
            <w:r w:rsidRPr="006C54E2">
              <w:t xml:space="preserve"> rury</w:t>
            </w:r>
          </w:p>
          <w:p w:rsidR="00CE1604" w:rsidRPr="006C54E2" w:rsidRDefault="00CE1604" w:rsidP="004E60FE">
            <w:pPr>
              <w:overflowPunct w:val="0"/>
              <w:autoSpaceDE w:val="0"/>
              <w:autoSpaceDN w:val="0"/>
              <w:adjustRightInd w:val="0"/>
              <w:spacing w:after="100" w:afterAutospacing="1"/>
              <w:jc w:val="center"/>
            </w:pPr>
            <w:r w:rsidRPr="006C54E2">
              <w:t>kg/m</w:t>
            </w:r>
          </w:p>
        </w:tc>
        <w:tc>
          <w:tcPr>
            <w:tcW w:w="2458" w:type="dxa"/>
            <w:gridSpan w:val="2"/>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Dopuszczalne odchyłki, %</w:t>
            </w:r>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1229"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średnicy zewnętrznej</w:t>
            </w:r>
          </w:p>
        </w:tc>
        <w:tc>
          <w:tcPr>
            <w:tcW w:w="1229"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grubości ścianki</w:t>
            </w:r>
          </w:p>
        </w:tc>
      </w:tr>
      <w:tr w:rsidR="00CE1604" w:rsidRPr="006C54E2" w:rsidTr="004E60FE">
        <w:tc>
          <w:tcPr>
            <w:tcW w:w="1346"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51,0</w:t>
            </w:r>
          </w:p>
          <w:p w:rsidR="00CE1604" w:rsidRPr="006C54E2" w:rsidRDefault="00CE1604" w:rsidP="004E60FE">
            <w:pPr>
              <w:overflowPunct w:val="0"/>
              <w:autoSpaceDE w:val="0"/>
              <w:autoSpaceDN w:val="0"/>
              <w:adjustRightInd w:val="0"/>
              <w:jc w:val="center"/>
            </w:pPr>
            <w:r w:rsidRPr="006C54E2">
              <w:t>54,0</w:t>
            </w:r>
          </w:p>
          <w:p w:rsidR="00CE1604" w:rsidRPr="006C54E2" w:rsidRDefault="00CE1604" w:rsidP="004E60FE">
            <w:pPr>
              <w:overflowPunct w:val="0"/>
              <w:autoSpaceDE w:val="0"/>
              <w:autoSpaceDN w:val="0"/>
              <w:adjustRightInd w:val="0"/>
              <w:jc w:val="center"/>
            </w:pPr>
            <w:r w:rsidRPr="006C54E2">
              <w:lastRenderedPageBreak/>
              <w:t>57,0</w:t>
            </w:r>
          </w:p>
          <w:p w:rsidR="00CE1604" w:rsidRPr="006C54E2" w:rsidRDefault="00CE1604" w:rsidP="004E60FE">
            <w:pPr>
              <w:overflowPunct w:val="0"/>
              <w:autoSpaceDE w:val="0"/>
              <w:autoSpaceDN w:val="0"/>
              <w:adjustRightInd w:val="0"/>
              <w:jc w:val="center"/>
            </w:pPr>
            <w:r w:rsidRPr="006C54E2">
              <w:t>60,3</w:t>
            </w:r>
          </w:p>
          <w:p w:rsidR="00CE1604" w:rsidRPr="006C54E2" w:rsidRDefault="00CE1604" w:rsidP="004E60FE">
            <w:pPr>
              <w:overflowPunct w:val="0"/>
              <w:autoSpaceDE w:val="0"/>
              <w:autoSpaceDN w:val="0"/>
              <w:adjustRightInd w:val="0"/>
              <w:jc w:val="center"/>
            </w:pPr>
            <w:r w:rsidRPr="006C54E2">
              <w:t>63,5</w:t>
            </w:r>
          </w:p>
          <w:p w:rsidR="00CE1604" w:rsidRPr="006C54E2" w:rsidRDefault="00CE1604" w:rsidP="004E60FE">
            <w:pPr>
              <w:overflowPunct w:val="0"/>
              <w:autoSpaceDE w:val="0"/>
              <w:autoSpaceDN w:val="0"/>
              <w:adjustRightInd w:val="0"/>
              <w:jc w:val="center"/>
            </w:pPr>
            <w:r w:rsidRPr="006C54E2">
              <w:t>70,0</w:t>
            </w:r>
          </w:p>
          <w:p w:rsidR="00CE1604" w:rsidRPr="006C54E2" w:rsidRDefault="00CE1604" w:rsidP="004E60FE">
            <w:pPr>
              <w:overflowPunct w:val="0"/>
              <w:autoSpaceDE w:val="0"/>
              <w:autoSpaceDN w:val="0"/>
              <w:adjustRightInd w:val="0"/>
              <w:jc w:val="center"/>
            </w:pPr>
            <w:r w:rsidRPr="006C54E2">
              <w:t>76,1</w:t>
            </w:r>
          </w:p>
          <w:p w:rsidR="00CE1604" w:rsidRPr="006C54E2" w:rsidRDefault="00CE1604" w:rsidP="004E60FE">
            <w:pPr>
              <w:overflowPunct w:val="0"/>
              <w:autoSpaceDE w:val="0"/>
              <w:autoSpaceDN w:val="0"/>
              <w:adjustRightInd w:val="0"/>
              <w:jc w:val="center"/>
            </w:pPr>
            <w:r w:rsidRPr="006C54E2">
              <w:t>82,5</w:t>
            </w:r>
          </w:p>
          <w:p w:rsidR="00CE1604" w:rsidRPr="006C54E2" w:rsidRDefault="00CE1604" w:rsidP="004E60FE">
            <w:pPr>
              <w:overflowPunct w:val="0"/>
              <w:autoSpaceDE w:val="0"/>
              <w:autoSpaceDN w:val="0"/>
              <w:adjustRightInd w:val="0"/>
              <w:jc w:val="center"/>
            </w:pPr>
            <w:r w:rsidRPr="006C54E2">
              <w:t>88,9</w:t>
            </w:r>
          </w:p>
          <w:p w:rsidR="00CE1604" w:rsidRPr="006C54E2" w:rsidRDefault="00CE1604" w:rsidP="004E60FE">
            <w:pPr>
              <w:overflowPunct w:val="0"/>
              <w:autoSpaceDE w:val="0"/>
              <w:autoSpaceDN w:val="0"/>
              <w:adjustRightInd w:val="0"/>
              <w:jc w:val="center"/>
            </w:pPr>
            <w:r w:rsidRPr="006C54E2">
              <w:t>101,6</w:t>
            </w:r>
          </w:p>
        </w:tc>
        <w:tc>
          <w:tcPr>
            <w:tcW w:w="1843"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lastRenderedPageBreak/>
              <w:t>od 2,6 do 12,5</w:t>
            </w:r>
          </w:p>
          <w:p w:rsidR="00CE1604" w:rsidRPr="006C54E2" w:rsidRDefault="00CE1604" w:rsidP="004E60FE">
            <w:pPr>
              <w:overflowPunct w:val="0"/>
              <w:autoSpaceDE w:val="0"/>
              <w:autoSpaceDN w:val="0"/>
              <w:adjustRightInd w:val="0"/>
              <w:jc w:val="center"/>
            </w:pPr>
            <w:r w:rsidRPr="006C54E2">
              <w:t>od 2,6 do 14,2</w:t>
            </w:r>
          </w:p>
          <w:p w:rsidR="00CE1604" w:rsidRPr="006C54E2" w:rsidRDefault="00CE1604" w:rsidP="004E60FE">
            <w:pPr>
              <w:overflowPunct w:val="0"/>
              <w:autoSpaceDE w:val="0"/>
              <w:autoSpaceDN w:val="0"/>
              <w:adjustRightInd w:val="0"/>
              <w:jc w:val="center"/>
            </w:pPr>
            <w:r w:rsidRPr="006C54E2">
              <w:lastRenderedPageBreak/>
              <w:t>od 2,9 do 14,2</w:t>
            </w:r>
          </w:p>
          <w:p w:rsidR="00CE1604" w:rsidRPr="006C54E2" w:rsidRDefault="00CE1604" w:rsidP="004E60FE">
            <w:pPr>
              <w:overflowPunct w:val="0"/>
              <w:autoSpaceDE w:val="0"/>
              <w:autoSpaceDN w:val="0"/>
              <w:adjustRightInd w:val="0"/>
              <w:jc w:val="center"/>
            </w:pPr>
            <w:r w:rsidRPr="006C54E2">
              <w:t>od 2,9 do</w:t>
            </w:r>
            <w:r w:rsidRPr="006C54E2">
              <w:rPr>
                <w:b/>
              </w:rPr>
              <w:t xml:space="preserve"> </w:t>
            </w:r>
            <w:r w:rsidRPr="006C54E2">
              <w:t>14,2</w:t>
            </w:r>
          </w:p>
          <w:p w:rsidR="00CE1604" w:rsidRPr="006C54E2" w:rsidRDefault="00CE1604" w:rsidP="004E60FE">
            <w:pPr>
              <w:overflowPunct w:val="0"/>
              <w:autoSpaceDE w:val="0"/>
              <w:autoSpaceDN w:val="0"/>
              <w:adjustRightInd w:val="0"/>
              <w:jc w:val="center"/>
            </w:pPr>
            <w:r w:rsidRPr="006C54E2">
              <w:t>od 2,9 do 16,0</w:t>
            </w:r>
          </w:p>
          <w:p w:rsidR="00CE1604" w:rsidRPr="006C54E2" w:rsidRDefault="00CE1604" w:rsidP="004E60FE">
            <w:pPr>
              <w:overflowPunct w:val="0"/>
              <w:autoSpaceDE w:val="0"/>
              <w:autoSpaceDN w:val="0"/>
              <w:adjustRightInd w:val="0"/>
              <w:jc w:val="center"/>
            </w:pPr>
            <w:r w:rsidRPr="006C54E2">
              <w:t>od 2,9 do 16,0</w:t>
            </w:r>
          </w:p>
          <w:p w:rsidR="00CE1604" w:rsidRPr="006C54E2" w:rsidRDefault="00CE1604" w:rsidP="004E60FE">
            <w:pPr>
              <w:overflowPunct w:val="0"/>
              <w:autoSpaceDE w:val="0"/>
              <w:autoSpaceDN w:val="0"/>
              <w:adjustRightInd w:val="0"/>
              <w:jc w:val="center"/>
            </w:pPr>
            <w:r w:rsidRPr="006C54E2">
              <w:t>od 2,9 do 20,0</w:t>
            </w:r>
          </w:p>
          <w:p w:rsidR="00CE1604" w:rsidRPr="006C54E2" w:rsidRDefault="00CE1604" w:rsidP="004E60FE">
            <w:pPr>
              <w:overflowPunct w:val="0"/>
              <w:autoSpaceDE w:val="0"/>
              <w:autoSpaceDN w:val="0"/>
              <w:adjustRightInd w:val="0"/>
              <w:jc w:val="center"/>
            </w:pPr>
            <w:r w:rsidRPr="006C54E2">
              <w:t>od 3,2 do 20,0</w:t>
            </w:r>
          </w:p>
          <w:p w:rsidR="00CE1604" w:rsidRPr="006C54E2" w:rsidRDefault="00CE1604" w:rsidP="004E60FE">
            <w:pPr>
              <w:overflowPunct w:val="0"/>
              <w:autoSpaceDE w:val="0"/>
              <w:autoSpaceDN w:val="0"/>
              <w:adjustRightInd w:val="0"/>
              <w:jc w:val="center"/>
            </w:pPr>
            <w:r w:rsidRPr="006C54E2">
              <w:t>od 3,2 do 34,0</w:t>
            </w:r>
          </w:p>
          <w:p w:rsidR="00CE1604" w:rsidRPr="006C54E2" w:rsidRDefault="00CE1604" w:rsidP="004E60FE">
            <w:pPr>
              <w:overflowPunct w:val="0"/>
              <w:autoSpaceDE w:val="0"/>
              <w:autoSpaceDN w:val="0"/>
              <w:adjustRightInd w:val="0"/>
              <w:jc w:val="center"/>
            </w:pPr>
            <w:r w:rsidRPr="006C54E2">
              <w:t>od 3,6 do 20,0</w:t>
            </w:r>
          </w:p>
        </w:tc>
        <w:tc>
          <w:tcPr>
            <w:tcW w:w="1938"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lastRenderedPageBreak/>
              <w:t>od 3,10 do 11,9</w:t>
            </w:r>
          </w:p>
          <w:p w:rsidR="00CE1604" w:rsidRPr="006C54E2" w:rsidRDefault="00CE1604" w:rsidP="004E60FE">
            <w:pPr>
              <w:overflowPunct w:val="0"/>
              <w:autoSpaceDE w:val="0"/>
              <w:autoSpaceDN w:val="0"/>
              <w:adjustRightInd w:val="0"/>
              <w:jc w:val="center"/>
            </w:pPr>
            <w:r w:rsidRPr="006C54E2">
              <w:t>od 3,30 do 13,9</w:t>
            </w:r>
          </w:p>
          <w:p w:rsidR="00CE1604" w:rsidRPr="006C54E2" w:rsidRDefault="00CE1604" w:rsidP="004E60FE">
            <w:pPr>
              <w:overflowPunct w:val="0"/>
              <w:autoSpaceDE w:val="0"/>
              <w:autoSpaceDN w:val="0"/>
              <w:adjustRightInd w:val="0"/>
              <w:jc w:val="center"/>
            </w:pPr>
            <w:r w:rsidRPr="006C54E2">
              <w:lastRenderedPageBreak/>
              <w:t>od 3,87 do 15,0</w:t>
            </w:r>
          </w:p>
          <w:p w:rsidR="00CE1604" w:rsidRPr="006C54E2" w:rsidRDefault="00CE1604" w:rsidP="004E60FE">
            <w:pPr>
              <w:overflowPunct w:val="0"/>
              <w:autoSpaceDE w:val="0"/>
              <w:autoSpaceDN w:val="0"/>
              <w:adjustRightInd w:val="0"/>
              <w:jc w:val="center"/>
            </w:pPr>
            <w:r w:rsidRPr="006C54E2">
              <w:t>od 4,11 do 16,1</w:t>
            </w:r>
          </w:p>
          <w:p w:rsidR="00CE1604" w:rsidRPr="006C54E2" w:rsidRDefault="00CE1604" w:rsidP="004E60FE">
            <w:pPr>
              <w:overflowPunct w:val="0"/>
              <w:autoSpaceDE w:val="0"/>
              <w:autoSpaceDN w:val="0"/>
              <w:adjustRightInd w:val="0"/>
              <w:jc w:val="center"/>
            </w:pPr>
            <w:r w:rsidRPr="006C54E2">
              <w:t>od 4,33 do 18,7</w:t>
            </w:r>
          </w:p>
          <w:p w:rsidR="00CE1604" w:rsidRPr="006C54E2" w:rsidRDefault="00CE1604" w:rsidP="004E60FE">
            <w:pPr>
              <w:overflowPunct w:val="0"/>
              <w:autoSpaceDE w:val="0"/>
              <w:autoSpaceDN w:val="0"/>
              <w:adjustRightInd w:val="0"/>
              <w:jc w:val="center"/>
            </w:pPr>
            <w:r w:rsidRPr="006C54E2">
              <w:t>od 5,80 do 21,3</w:t>
            </w:r>
          </w:p>
          <w:p w:rsidR="00CE1604" w:rsidRPr="006C54E2" w:rsidRDefault="00CE1604" w:rsidP="004E60FE">
            <w:pPr>
              <w:overflowPunct w:val="0"/>
              <w:autoSpaceDE w:val="0"/>
              <w:autoSpaceDN w:val="0"/>
              <w:adjustRightInd w:val="0"/>
              <w:jc w:val="center"/>
            </w:pPr>
            <w:r w:rsidRPr="006C54E2">
              <w:t>od 5,24 do 27,7</w:t>
            </w:r>
          </w:p>
          <w:p w:rsidR="00CE1604" w:rsidRPr="006C54E2" w:rsidRDefault="00CE1604" w:rsidP="004E60FE">
            <w:pPr>
              <w:overflowPunct w:val="0"/>
              <w:autoSpaceDE w:val="0"/>
              <w:autoSpaceDN w:val="0"/>
              <w:adjustRightInd w:val="0"/>
              <w:jc w:val="center"/>
            </w:pPr>
            <w:r w:rsidRPr="006C54E2">
              <w:t>od 6,26 do 30,8</w:t>
            </w:r>
          </w:p>
          <w:p w:rsidR="00CE1604" w:rsidRPr="006C54E2" w:rsidRDefault="00CE1604" w:rsidP="004E60FE">
            <w:pPr>
              <w:overflowPunct w:val="0"/>
              <w:autoSpaceDE w:val="0"/>
              <w:autoSpaceDN w:val="0"/>
              <w:adjustRightInd w:val="0"/>
              <w:jc w:val="center"/>
            </w:pPr>
            <w:r w:rsidRPr="006C54E2">
              <w:t>od 6,76 do 34,0</w:t>
            </w:r>
          </w:p>
          <w:p w:rsidR="00CE1604" w:rsidRPr="006C54E2" w:rsidRDefault="00CE1604" w:rsidP="004E60FE">
            <w:pPr>
              <w:overflowPunct w:val="0"/>
              <w:autoSpaceDE w:val="0"/>
              <w:autoSpaceDN w:val="0"/>
              <w:adjustRightInd w:val="0"/>
              <w:spacing w:after="120"/>
              <w:jc w:val="center"/>
            </w:pPr>
            <w:r w:rsidRPr="006C54E2">
              <w:t>od 8,70 do 40,2</w:t>
            </w:r>
          </w:p>
        </w:tc>
        <w:tc>
          <w:tcPr>
            <w:tcW w:w="1229"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lastRenderedPageBreak/>
              <w:t xml:space="preserve">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lastRenderedPageBreak/>
              <w:t> </w:t>
            </w:r>
          </w:p>
          <w:p w:rsidR="00CE1604" w:rsidRPr="006C54E2" w:rsidRDefault="00CE1604" w:rsidP="004E60FE">
            <w:pPr>
              <w:overflowPunct w:val="0"/>
              <w:autoSpaceDE w:val="0"/>
              <w:autoSpaceDN w:val="0"/>
              <w:adjustRightInd w:val="0"/>
              <w:spacing w:before="120"/>
              <w:jc w:val="center"/>
            </w:pPr>
            <w:r w:rsidRPr="006C54E2">
              <w:sym w:font="Symbol" w:char="00B1"/>
            </w:r>
            <w:r w:rsidRPr="006C54E2">
              <w:t xml:space="preserve"> 1,25</w:t>
            </w:r>
          </w:p>
        </w:tc>
        <w:tc>
          <w:tcPr>
            <w:tcW w:w="1229"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lastRenderedPageBreak/>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lastRenderedPageBreak/>
              <w:t> </w:t>
            </w:r>
          </w:p>
          <w:p w:rsidR="00CE1604" w:rsidRPr="006C54E2" w:rsidRDefault="00CE1604" w:rsidP="004E60FE">
            <w:pPr>
              <w:overflowPunct w:val="0"/>
              <w:autoSpaceDE w:val="0"/>
              <w:autoSpaceDN w:val="0"/>
              <w:adjustRightInd w:val="0"/>
              <w:spacing w:before="120"/>
              <w:jc w:val="center"/>
            </w:pPr>
            <w:r w:rsidRPr="006C54E2">
              <w:sym w:font="Symbol" w:char="00B1"/>
            </w:r>
            <w:r w:rsidRPr="006C54E2">
              <w:t xml:space="preserve"> 15</w:t>
            </w:r>
          </w:p>
        </w:tc>
      </w:tr>
    </w:tbl>
    <w:p w:rsidR="00CE1604" w:rsidRPr="00050988" w:rsidRDefault="00CE1604" w:rsidP="00CE1604">
      <w:pPr>
        <w:overflowPunct w:val="0"/>
        <w:autoSpaceDE w:val="0"/>
        <w:autoSpaceDN w:val="0"/>
        <w:adjustRightInd w:val="0"/>
        <w:spacing w:before="360" w:after="120"/>
        <w:jc w:val="both"/>
        <w:rPr>
          <w:i/>
        </w:rPr>
      </w:pPr>
      <w:r w:rsidRPr="00050988">
        <w:rPr>
          <w:i/>
        </w:rPr>
        <w:lastRenderedPageBreak/>
        <w:t>Tablica 7. Rury stalowe bez szwu ciągnione i walcowane na zimno wg PN-H-74220 [12]</w:t>
      </w:r>
    </w:p>
    <w:tbl>
      <w:tblPr>
        <w:tblW w:w="0" w:type="auto"/>
        <w:tblInd w:w="1031" w:type="dxa"/>
        <w:tblCellMar>
          <w:left w:w="70" w:type="dxa"/>
          <w:right w:w="70" w:type="dxa"/>
        </w:tblCellMar>
        <w:tblLook w:val="0000" w:firstRow="0" w:lastRow="0" w:firstColumn="0" w:lastColumn="0" w:noHBand="0" w:noVBand="0"/>
      </w:tblPr>
      <w:tblGrid>
        <w:gridCol w:w="1346"/>
        <w:gridCol w:w="1810"/>
        <w:gridCol w:w="2000"/>
        <w:gridCol w:w="1151"/>
        <w:gridCol w:w="1276"/>
      </w:tblGrid>
      <w:tr w:rsidR="00CE1604" w:rsidRPr="006C54E2" w:rsidTr="004E60FE">
        <w:tc>
          <w:tcPr>
            <w:tcW w:w="1346"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Średnica</w:t>
            </w:r>
          </w:p>
          <w:p w:rsidR="00CE1604" w:rsidRPr="006C54E2" w:rsidRDefault="00CE1604" w:rsidP="004E60FE">
            <w:pPr>
              <w:overflowPunct w:val="0"/>
              <w:autoSpaceDE w:val="0"/>
              <w:autoSpaceDN w:val="0"/>
              <w:adjustRightInd w:val="0"/>
              <w:jc w:val="center"/>
            </w:pPr>
            <w:r w:rsidRPr="006C54E2">
              <w:t>zewnętrzna</w:t>
            </w:r>
          </w:p>
          <w:p w:rsidR="00CE1604" w:rsidRPr="006C54E2" w:rsidRDefault="00CE1604" w:rsidP="004E60FE">
            <w:pPr>
              <w:overflowPunct w:val="0"/>
              <w:autoSpaceDE w:val="0"/>
              <w:autoSpaceDN w:val="0"/>
              <w:adjustRightInd w:val="0"/>
              <w:jc w:val="center"/>
            </w:pPr>
            <w:r w:rsidRPr="006C54E2">
              <w:t>mm</w:t>
            </w:r>
          </w:p>
        </w:tc>
        <w:tc>
          <w:tcPr>
            <w:tcW w:w="1810"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Grubość</w:t>
            </w:r>
          </w:p>
          <w:p w:rsidR="00CE1604" w:rsidRPr="006C54E2" w:rsidRDefault="00CE1604" w:rsidP="004E60FE">
            <w:pPr>
              <w:overflowPunct w:val="0"/>
              <w:autoSpaceDE w:val="0"/>
              <w:autoSpaceDN w:val="0"/>
              <w:adjustRightInd w:val="0"/>
              <w:jc w:val="center"/>
            </w:pPr>
            <w:r w:rsidRPr="006C54E2">
              <w:t>ścianki</w:t>
            </w:r>
          </w:p>
          <w:p w:rsidR="00CE1604" w:rsidRPr="006C54E2" w:rsidRDefault="00CE1604" w:rsidP="004E60FE">
            <w:pPr>
              <w:overflowPunct w:val="0"/>
              <w:autoSpaceDE w:val="0"/>
              <w:autoSpaceDN w:val="0"/>
              <w:adjustRightInd w:val="0"/>
              <w:jc w:val="center"/>
            </w:pPr>
            <w:r w:rsidRPr="006C54E2">
              <w:t>mm</w:t>
            </w:r>
          </w:p>
        </w:tc>
        <w:tc>
          <w:tcPr>
            <w:tcW w:w="2000"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Masa </w:t>
            </w:r>
          </w:p>
          <w:p w:rsidR="00CE1604" w:rsidRPr="006C54E2" w:rsidRDefault="00CE1604" w:rsidP="004E60FE">
            <w:pPr>
              <w:overflowPunct w:val="0"/>
              <w:autoSpaceDE w:val="0"/>
              <w:autoSpaceDN w:val="0"/>
              <w:adjustRightInd w:val="0"/>
              <w:jc w:val="center"/>
            </w:pPr>
            <w:smartTag w:uri="urn:schemas-microsoft-com:office:smarttags" w:element="metricconverter">
              <w:smartTagPr>
                <w:attr w:name="ProductID" w:val="1 m"/>
              </w:smartTagPr>
              <w:r w:rsidRPr="006C54E2">
                <w:t>1 m</w:t>
              </w:r>
            </w:smartTag>
            <w:r w:rsidRPr="006C54E2">
              <w:t xml:space="preserve"> rury</w:t>
            </w:r>
          </w:p>
          <w:p w:rsidR="00CE1604" w:rsidRPr="006C54E2" w:rsidRDefault="00CE1604" w:rsidP="004E60FE">
            <w:pPr>
              <w:overflowPunct w:val="0"/>
              <w:autoSpaceDE w:val="0"/>
              <w:autoSpaceDN w:val="0"/>
              <w:adjustRightInd w:val="0"/>
              <w:jc w:val="center"/>
            </w:pPr>
            <w:r w:rsidRPr="006C54E2">
              <w:t>kg/m</w:t>
            </w:r>
          </w:p>
        </w:tc>
        <w:tc>
          <w:tcPr>
            <w:tcW w:w="2427" w:type="dxa"/>
            <w:gridSpan w:val="2"/>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Dopuszczalne odchyłki, %</w:t>
            </w:r>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1151"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Średnica zewnętrzna</w:t>
            </w:r>
          </w:p>
        </w:tc>
        <w:tc>
          <w:tcPr>
            <w:tcW w:w="1276"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Grubość ścianki</w:t>
            </w:r>
          </w:p>
        </w:tc>
      </w:tr>
      <w:tr w:rsidR="00CE1604" w:rsidRPr="006C54E2" w:rsidTr="004E60FE">
        <w:tc>
          <w:tcPr>
            <w:tcW w:w="1346"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51,0</w:t>
            </w:r>
          </w:p>
          <w:p w:rsidR="00CE1604" w:rsidRPr="006C54E2" w:rsidRDefault="00CE1604" w:rsidP="004E60FE">
            <w:pPr>
              <w:overflowPunct w:val="0"/>
              <w:autoSpaceDE w:val="0"/>
              <w:autoSpaceDN w:val="0"/>
              <w:adjustRightInd w:val="0"/>
              <w:jc w:val="center"/>
            </w:pPr>
            <w:r w:rsidRPr="006C54E2">
              <w:t>54,0</w:t>
            </w:r>
          </w:p>
          <w:p w:rsidR="00CE1604" w:rsidRPr="006C54E2" w:rsidRDefault="00CE1604" w:rsidP="004E60FE">
            <w:pPr>
              <w:overflowPunct w:val="0"/>
              <w:autoSpaceDE w:val="0"/>
              <w:autoSpaceDN w:val="0"/>
              <w:adjustRightInd w:val="0"/>
              <w:jc w:val="center"/>
            </w:pPr>
            <w:r w:rsidRPr="006C54E2">
              <w:t>57,0</w:t>
            </w:r>
          </w:p>
          <w:p w:rsidR="00CE1604" w:rsidRPr="006C54E2" w:rsidRDefault="00CE1604" w:rsidP="004E60FE">
            <w:pPr>
              <w:overflowPunct w:val="0"/>
              <w:autoSpaceDE w:val="0"/>
              <w:autoSpaceDN w:val="0"/>
              <w:adjustRightInd w:val="0"/>
              <w:jc w:val="center"/>
            </w:pPr>
            <w:r w:rsidRPr="006C54E2">
              <w:t>60,3</w:t>
            </w:r>
          </w:p>
          <w:p w:rsidR="00CE1604" w:rsidRPr="006C54E2" w:rsidRDefault="00CE1604" w:rsidP="004E60FE">
            <w:pPr>
              <w:overflowPunct w:val="0"/>
              <w:autoSpaceDE w:val="0"/>
              <w:autoSpaceDN w:val="0"/>
              <w:adjustRightInd w:val="0"/>
              <w:jc w:val="center"/>
            </w:pPr>
            <w:r w:rsidRPr="006C54E2">
              <w:t>63,5</w:t>
            </w:r>
          </w:p>
        </w:tc>
        <w:tc>
          <w:tcPr>
            <w:tcW w:w="1810"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od 2,9 do 5,6</w:t>
            </w:r>
          </w:p>
          <w:p w:rsidR="00CE1604" w:rsidRPr="006C54E2" w:rsidRDefault="00CE1604" w:rsidP="004E60FE">
            <w:pPr>
              <w:overflowPunct w:val="0"/>
              <w:autoSpaceDE w:val="0"/>
              <w:autoSpaceDN w:val="0"/>
              <w:adjustRightInd w:val="0"/>
              <w:jc w:val="center"/>
            </w:pPr>
            <w:r w:rsidRPr="006C54E2">
              <w:t>od 2,9 do 8,0</w:t>
            </w:r>
          </w:p>
          <w:p w:rsidR="00CE1604" w:rsidRPr="006C54E2" w:rsidRDefault="00CE1604" w:rsidP="004E60FE">
            <w:pPr>
              <w:overflowPunct w:val="0"/>
              <w:autoSpaceDE w:val="0"/>
              <w:autoSpaceDN w:val="0"/>
              <w:adjustRightInd w:val="0"/>
              <w:jc w:val="center"/>
            </w:pPr>
            <w:r w:rsidRPr="006C54E2">
              <w:t xml:space="preserve">  od 2,9 do 10,0</w:t>
            </w:r>
          </w:p>
          <w:p w:rsidR="00CE1604" w:rsidRPr="006C54E2" w:rsidRDefault="00CE1604" w:rsidP="004E60FE">
            <w:pPr>
              <w:overflowPunct w:val="0"/>
              <w:autoSpaceDE w:val="0"/>
              <w:autoSpaceDN w:val="0"/>
              <w:adjustRightInd w:val="0"/>
              <w:jc w:val="center"/>
            </w:pPr>
            <w:r w:rsidRPr="006C54E2">
              <w:t xml:space="preserve">  od 7,1 do 10,0</w:t>
            </w:r>
          </w:p>
          <w:p w:rsidR="00CE1604" w:rsidRPr="006C54E2" w:rsidRDefault="00CE1604" w:rsidP="004E60FE">
            <w:pPr>
              <w:overflowPunct w:val="0"/>
              <w:autoSpaceDE w:val="0"/>
              <w:autoSpaceDN w:val="0"/>
              <w:adjustRightInd w:val="0"/>
              <w:jc w:val="center"/>
            </w:pPr>
            <w:r w:rsidRPr="006C54E2">
              <w:t xml:space="preserve">  od 7,1 do 10,0</w:t>
            </w:r>
          </w:p>
        </w:tc>
        <w:tc>
          <w:tcPr>
            <w:tcW w:w="2000" w:type="dxa"/>
            <w:tcBorders>
              <w:top w:val="double" w:sz="4" w:space="0" w:color="auto"/>
              <w:left w:val="single" w:sz="6" w:space="0" w:color="auto"/>
              <w:bottom w:val="single" w:sz="6" w:space="0" w:color="auto"/>
              <w:right w:val="nil"/>
            </w:tcBorders>
            <w:noWrap/>
          </w:tcPr>
          <w:p w:rsidR="00CE1604" w:rsidRPr="006C54E2" w:rsidRDefault="00CE1604" w:rsidP="004E60FE">
            <w:pPr>
              <w:overflowPunct w:val="0"/>
              <w:autoSpaceDE w:val="0"/>
              <w:autoSpaceDN w:val="0"/>
              <w:adjustRightInd w:val="0"/>
              <w:spacing w:before="120"/>
              <w:jc w:val="center"/>
            </w:pPr>
            <w:r w:rsidRPr="006C54E2">
              <w:t>od 3,44 do 6,27</w:t>
            </w:r>
          </w:p>
          <w:p w:rsidR="00CE1604" w:rsidRPr="006C54E2" w:rsidRDefault="00CE1604" w:rsidP="004E60FE">
            <w:pPr>
              <w:overflowPunct w:val="0"/>
              <w:autoSpaceDE w:val="0"/>
              <w:autoSpaceDN w:val="0"/>
              <w:adjustRightInd w:val="0"/>
              <w:jc w:val="center"/>
            </w:pPr>
            <w:r w:rsidRPr="006C54E2">
              <w:t>od 3,65 do 9,04</w:t>
            </w:r>
          </w:p>
          <w:p w:rsidR="00CE1604" w:rsidRPr="006C54E2" w:rsidRDefault="00CE1604" w:rsidP="004E60FE">
            <w:pPr>
              <w:overflowPunct w:val="0"/>
              <w:autoSpaceDE w:val="0"/>
              <w:autoSpaceDN w:val="0"/>
              <w:adjustRightInd w:val="0"/>
              <w:jc w:val="center"/>
            </w:pPr>
            <w:r w:rsidRPr="006C54E2">
              <w:t xml:space="preserve">  od 3,87 do 11,60</w:t>
            </w:r>
          </w:p>
          <w:p w:rsidR="00CE1604" w:rsidRPr="006C54E2" w:rsidRDefault="00CE1604" w:rsidP="004E60FE">
            <w:pPr>
              <w:overflowPunct w:val="0"/>
              <w:autoSpaceDE w:val="0"/>
              <w:autoSpaceDN w:val="0"/>
              <w:adjustRightInd w:val="0"/>
              <w:jc w:val="center"/>
            </w:pPr>
            <w:r w:rsidRPr="006C54E2">
              <w:t xml:space="preserve">  od 9,34 do 12,40</w:t>
            </w:r>
          </w:p>
          <w:p w:rsidR="00CE1604" w:rsidRPr="006C54E2" w:rsidRDefault="00CE1604" w:rsidP="004E60FE">
            <w:pPr>
              <w:overflowPunct w:val="0"/>
              <w:autoSpaceDE w:val="0"/>
              <w:autoSpaceDN w:val="0"/>
              <w:adjustRightInd w:val="0"/>
              <w:spacing w:after="120"/>
              <w:jc w:val="center"/>
            </w:pPr>
            <w:r w:rsidRPr="006C54E2">
              <w:t xml:space="preserve">  od 9,90 do 13,20</w:t>
            </w:r>
          </w:p>
        </w:tc>
        <w:tc>
          <w:tcPr>
            <w:tcW w:w="1151"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jc w:val="center"/>
            </w:pPr>
            <w:r w:rsidRPr="006C54E2">
              <w:sym w:font="Symbol" w:char="00B1"/>
            </w:r>
            <w:r w:rsidRPr="006C54E2">
              <w:t xml:space="preserve"> 1,0</w:t>
            </w:r>
          </w:p>
        </w:tc>
        <w:tc>
          <w:tcPr>
            <w:tcW w:w="1276"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jc w:val="center"/>
            </w:pPr>
            <w:r w:rsidRPr="006C54E2">
              <w:sym w:font="Symbol" w:char="00B1"/>
            </w:r>
            <w:r w:rsidRPr="006C54E2">
              <w:t xml:space="preserve"> 15</w:t>
            </w:r>
          </w:p>
        </w:tc>
      </w:tr>
    </w:tbl>
    <w:p w:rsidR="00CE1604" w:rsidRPr="006C54E2" w:rsidRDefault="00CE1604" w:rsidP="00CE1604">
      <w:pPr>
        <w:overflowPunct w:val="0"/>
        <w:autoSpaceDE w:val="0"/>
        <w:autoSpaceDN w:val="0"/>
        <w:adjustRightInd w:val="0"/>
        <w:jc w:val="both"/>
      </w:pPr>
      <w:r w:rsidRPr="006C54E2">
        <w:t> </w:t>
      </w:r>
    </w:p>
    <w:p w:rsidR="00CE1604" w:rsidRPr="00050988" w:rsidRDefault="00CE1604" w:rsidP="00CE1604">
      <w:pPr>
        <w:overflowPunct w:val="0"/>
        <w:autoSpaceDE w:val="0"/>
        <w:autoSpaceDN w:val="0"/>
        <w:adjustRightInd w:val="0"/>
        <w:spacing w:before="120" w:after="120"/>
        <w:jc w:val="both"/>
        <w:rPr>
          <w:i/>
        </w:rPr>
      </w:pPr>
      <w:r w:rsidRPr="00050988">
        <w:rPr>
          <w:i/>
        </w:rPr>
        <w:t>Tablica 8. Kątowniki równoramienne wg PN-H-93401 [21]</w:t>
      </w:r>
    </w:p>
    <w:tbl>
      <w:tblPr>
        <w:tblW w:w="0" w:type="auto"/>
        <w:tblInd w:w="1031" w:type="dxa"/>
        <w:tblCellMar>
          <w:left w:w="70" w:type="dxa"/>
          <w:right w:w="70" w:type="dxa"/>
        </w:tblCellMar>
        <w:tblLook w:val="0000" w:firstRow="0" w:lastRow="0" w:firstColumn="0" w:lastColumn="0" w:noHBand="0" w:noVBand="0"/>
      </w:tblPr>
      <w:tblGrid>
        <w:gridCol w:w="1204"/>
        <w:gridCol w:w="1276"/>
        <w:gridCol w:w="1701"/>
        <w:gridCol w:w="1620"/>
        <w:gridCol w:w="1782"/>
      </w:tblGrid>
      <w:tr w:rsidR="00CE1604" w:rsidRPr="006C54E2" w:rsidTr="004E60FE">
        <w:tc>
          <w:tcPr>
            <w:tcW w:w="1204"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Wymiary</w:t>
            </w:r>
          </w:p>
          <w:p w:rsidR="00CE1604" w:rsidRPr="006C54E2" w:rsidRDefault="00CE1604" w:rsidP="004E60FE">
            <w:pPr>
              <w:overflowPunct w:val="0"/>
              <w:autoSpaceDE w:val="0"/>
              <w:autoSpaceDN w:val="0"/>
              <w:adjustRightInd w:val="0"/>
              <w:jc w:val="center"/>
            </w:pPr>
            <w:r w:rsidRPr="006C54E2">
              <w:t>ramion</w:t>
            </w:r>
          </w:p>
          <w:p w:rsidR="00CE1604" w:rsidRPr="006C54E2" w:rsidRDefault="00CE1604" w:rsidP="004E60FE">
            <w:pPr>
              <w:overflowPunct w:val="0"/>
              <w:autoSpaceDE w:val="0"/>
              <w:autoSpaceDN w:val="0"/>
              <w:adjustRightInd w:val="0"/>
              <w:jc w:val="center"/>
            </w:pPr>
            <w:r w:rsidRPr="006C54E2">
              <w:t>mm</w:t>
            </w:r>
          </w:p>
        </w:tc>
        <w:tc>
          <w:tcPr>
            <w:tcW w:w="1276"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Grubość</w:t>
            </w:r>
          </w:p>
          <w:p w:rsidR="00CE1604" w:rsidRPr="006C54E2" w:rsidRDefault="00CE1604" w:rsidP="004E60FE">
            <w:pPr>
              <w:overflowPunct w:val="0"/>
              <w:autoSpaceDE w:val="0"/>
              <w:autoSpaceDN w:val="0"/>
              <w:adjustRightInd w:val="0"/>
              <w:jc w:val="center"/>
            </w:pPr>
            <w:r w:rsidRPr="006C54E2">
              <w:t>ramienia</w:t>
            </w:r>
          </w:p>
          <w:p w:rsidR="00CE1604" w:rsidRPr="006C54E2" w:rsidRDefault="00CE1604" w:rsidP="004E60FE">
            <w:pPr>
              <w:overflowPunct w:val="0"/>
              <w:autoSpaceDE w:val="0"/>
              <w:autoSpaceDN w:val="0"/>
              <w:adjustRightInd w:val="0"/>
              <w:jc w:val="center"/>
            </w:pPr>
            <w:r w:rsidRPr="006C54E2">
              <w:t>mm</w:t>
            </w:r>
          </w:p>
        </w:tc>
        <w:tc>
          <w:tcPr>
            <w:tcW w:w="1701"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Masa </w:t>
            </w:r>
            <w:smartTag w:uri="urn:schemas-microsoft-com:office:smarttags" w:element="metricconverter">
              <w:smartTagPr>
                <w:attr w:name="ProductID" w:val="1 m"/>
              </w:smartTagPr>
              <w:r w:rsidRPr="006C54E2">
                <w:t>1 m</w:t>
              </w:r>
            </w:smartTag>
          </w:p>
          <w:p w:rsidR="00CE1604" w:rsidRPr="006C54E2" w:rsidRDefault="00CE1604" w:rsidP="004E60FE">
            <w:pPr>
              <w:overflowPunct w:val="0"/>
              <w:autoSpaceDE w:val="0"/>
              <w:autoSpaceDN w:val="0"/>
              <w:adjustRightInd w:val="0"/>
              <w:jc w:val="center"/>
            </w:pPr>
            <w:r w:rsidRPr="006C54E2">
              <w:t>kątownika</w:t>
            </w:r>
          </w:p>
          <w:p w:rsidR="00CE1604" w:rsidRPr="006C54E2" w:rsidRDefault="00CE1604" w:rsidP="004E60FE">
            <w:pPr>
              <w:overflowPunct w:val="0"/>
              <w:autoSpaceDE w:val="0"/>
              <w:autoSpaceDN w:val="0"/>
              <w:adjustRightInd w:val="0"/>
              <w:jc w:val="center"/>
            </w:pPr>
            <w:r w:rsidRPr="006C54E2">
              <w:t>kg/m</w:t>
            </w:r>
          </w:p>
        </w:tc>
        <w:tc>
          <w:tcPr>
            <w:tcW w:w="3402" w:type="dxa"/>
            <w:gridSpan w:val="2"/>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Dopuszczalne odchyłki  mm</w:t>
            </w:r>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1620"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długości ramienia</w:t>
            </w:r>
          </w:p>
        </w:tc>
        <w:tc>
          <w:tcPr>
            <w:tcW w:w="178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grubości ramion</w:t>
            </w:r>
          </w:p>
        </w:tc>
      </w:tr>
      <w:tr w:rsidR="00CE1604" w:rsidRPr="006C54E2" w:rsidTr="004E60FE">
        <w:trPr>
          <w:trHeight w:val="600"/>
        </w:trPr>
        <w:tc>
          <w:tcPr>
            <w:tcW w:w="1204"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40 x 40</w:t>
            </w:r>
          </w:p>
          <w:p w:rsidR="00CE1604" w:rsidRPr="006C54E2" w:rsidRDefault="00CE1604" w:rsidP="004E60FE">
            <w:pPr>
              <w:overflowPunct w:val="0"/>
              <w:autoSpaceDE w:val="0"/>
              <w:autoSpaceDN w:val="0"/>
              <w:adjustRightInd w:val="0"/>
              <w:jc w:val="center"/>
            </w:pPr>
            <w:r w:rsidRPr="006C54E2">
              <w:t>45 x 45</w:t>
            </w:r>
          </w:p>
          <w:p w:rsidR="00CE1604" w:rsidRPr="006C54E2" w:rsidRDefault="00CE1604" w:rsidP="004E60FE">
            <w:pPr>
              <w:overflowPunct w:val="0"/>
              <w:autoSpaceDE w:val="0"/>
              <w:autoSpaceDN w:val="0"/>
              <w:adjustRightInd w:val="0"/>
              <w:jc w:val="center"/>
            </w:pPr>
            <w:r w:rsidRPr="006C54E2">
              <w:t>50 x 50</w:t>
            </w:r>
          </w:p>
          <w:p w:rsidR="00CE1604" w:rsidRPr="006C54E2" w:rsidRDefault="00CE1604" w:rsidP="004E60FE">
            <w:pPr>
              <w:overflowPunct w:val="0"/>
              <w:autoSpaceDE w:val="0"/>
              <w:autoSpaceDN w:val="0"/>
              <w:adjustRightInd w:val="0"/>
              <w:jc w:val="center"/>
            </w:pPr>
            <w:r w:rsidRPr="006C54E2">
              <w:t>60 x 60</w:t>
            </w:r>
          </w:p>
          <w:p w:rsidR="00CE1604" w:rsidRPr="006C54E2" w:rsidRDefault="00CE1604" w:rsidP="004E60FE">
            <w:pPr>
              <w:overflowPunct w:val="0"/>
              <w:autoSpaceDE w:val="0"/>
              <w:autoSpaceDN w:val="0"/>
              <w:adjustRightInd w:val="0"/>
              <w:jc w:val="center"/>
            </w:pPr>
            <w:r w:rsidRPr="006C54E2">
              <w:t>65 x 65</w:t>
            </w:r>
          </w:p>
          <w:p w:rsidR="00CE1604" w:rsidRPr="006C54E2" w:rsidRDefault="00CE1604" w:rsidP="004E60FE">
            <w:pPr>
              <w:overflowPunct w:val="0"/>
              <w:autoSpaceDE w:val="0"/>
              <w:autoSpaceDN w:val="0"/>
              <w:adjustRightInd w:val="0"/>
              <w:jc w:val="center"/>
            </w:pPr>
            <w:r w:rsidRPr="006C54E2">
              <w:t>75 x 75</w:t>
            </w:r>
          </w:p>
          <w:p w:rsidR="00CE1604" w:rsidRPr="006C54E2" w:rsidRDefault="00CE1604" w:rsidP="004E60FE">
            <w:pPr>
              <w:overflowPunct w:val="0"/>
              <w:autoSpaceDE w:val="0"/>
              <w:autoSpaceDN w:val="0"/>
              <w:adjustRightInd w:val="0"/>
              <w:jc w:val="center"/>
            </w:pPr>
            <w:r w:rsidRPr="006C54E2">
              <w:t>80 x 80</w:t>
            </w:r>
          </w:p>
          <w:p w:rsidR="00CE1604" w:rsidRPr="006C54E2" w:rsidRDefault="00CE1604" w:rsidP="004E60FE">
            <w:pPr>
              <w:overflowPunct w:val="0"/>
              <w:autoSpaceDE w:val="0"/>
              <w:autoSpaceDN w:val="0"/>
              <w:adjustRightInd w:val="0"/>
              <w:jc w:val="center"/>
            </w:pPr>
            <w:r w:rsidRPr="006C54E2">
              <w:t>90 x 90</w:t>
            </w:r>
          </w:p>
          <w:p w:rsidR="00CE1604" w:rsidRPr="006C54E2" w:rsidRDefault="00CE1604" w:rsidP="004E60FE">
            <w:pPr>
              <w:overflowPunct w:val="0"/>
              <w:autoSpaceDE w:val="0"/>
              <w:autoSpaceDN w:val="0"/>
              <w:adjustRightInd w:val="0"/>
              <w:jc w:val="center"/>
            </w:pPr>
            <w:r w:rsidRPr="006C54E2">
              <w:t>100 x 100</w:t>
            </w:r>
          </w:p>
        </w:tc>
        <w:tc>
          <w:tcPr>
            <w:tcW w:w="1276"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od 4 do 5</w:t>
            </w:r>
          </w:p>
          <w:p w:rsidR="00CE1604" w:rsidRPr="006C54E2" w:rsidRDefault="00CE1604" w:rsidP="004E60FE">
            <w:pPr>
              <w:overflowPunct w:val="0"/>
              <w:autoSpaceDE w:val="0"/>
              <w:autoSpaceDN w:val="0"/>
              <w:adjustRightInd w:val="0"/>
              <w:jc w:val="center"/>
            </w:pPr>
            <w:r w:rsidRPr="006C54E2">
              <w:t>od 4 do 5</w:t>
            </w:r>
          </w:p>
          <w:p w:rsidR="00CE1604" w:rsidRPr="006C54E2" w:rsidRDefault="00CE1604" w:rsidP="004E60FE">
            <w:pPr>
              <w:overflowPunct w:val="0"/>
              <w:autoSpaceDE w:val="0"/>
              <w:autoSpaceDN w:val="0"/>
              <w:adjustRightInd w:val="0"/>
              <w:jc w:val="center"/>
            </w:pPr>
            <w:r w:rsidRPr="006C54E2">
              <w:t>od 4 do 6</w:t>
            </w:r>
          </w:p>
          <w:p w:rsidR="00CE1604" w:rsidRPr="006C54E2" w:rsidRDefault="00CE1604" w:rsidP="004E60FE">
            <w:pPr>
              <w:overflowPunct w:val="0"/>
              <w:autoSpaceDE w:val="0"/>
              <w:autoSpaceDN w:val="0"/>
              <w:adjustRightInd w:val="0"/>
              <w:jc w:val="center"/>
            </w:pPr>
            <w:r w:rsidRPr="006C54E2">
              <w:t>od 5 do 8</w:t>
            </w:r>
          </w:p>
          <w:p w:rsidR="00CE1604" w:rsidRPr="006C54E2" w:rsidRDefault="00CE1604" w:rsidP="004E60FE">
            <w:pPr>
              <w:overflowPunct w:val="0"/>
              <w:autoSpaceDE w:val="0"/>
              <w:autoSpaceDN w:val="0"/>
              <w:adjustRightInd w:val="0"/>
              <w:jc w:val="center"/>
            </w:pPr>
            <w:r w:rsidRPr="006C54E2">
              <w:t>od 6 do 9</w:t>
            </w:r>
          </w:p>
          <w:p w:rsidR="00CE1604" w:rsidRPr="006C54E2" w:rsidRDefault="00CE1604" w:rsidP="004E60FE">
            <w:pPr>
              <w:overflowPunct w:val="0"/>
              <w:autoSpaceDE w:val="0"/>
              <w:autoSpaceDN w:val="0"/>
              <w:adjustRightInd w:val="0"/>
              <w:jc w:val="center"/>
            </w:pPr>
            <w:r w:rsidRPr="006C54E2">
              <w:t>od 5 do 9</w:t>
            </w:r>
          </w:p>
          <w:p w:rsidR="00CE1604" w:rsidRPr="006C54E2" w:rsidRDefault="00CE1604" w:rsidP="004E60FE">
            <w:pPr>
              <w:overflowPunct w:val="0"/>
              <w:autoSpaceDE w:val="0"/>
              <w:autoSpaceDN w:val="0"/>
              <w:adjustRightInd w:val="0"/>
              <w:jc w:val="center"/>
            </w:pPr>
            <w:r w:rsidRPr="006C54E2">
              <w:t xml:space="preserve">   od 6 do 10</w:t>
            </w:r>
          </w:p>
          <w:p w:rsidR="00CE1604" w:rsidRPr="006C54E2" w:rsidRDefault="00CE1604" w:rsidP="004E60FE">
            <w:pPr>
              <w:overflowPunct w:val="0"/>
              <w:autoSpaceDE w:val="0"/>
              <w:autoSpaceDN w:val="0"/>
              <w:adjustRightInd w:val="0"/>
              <w:jc w:val="center"/>
            </w:pPr>
            <w:r w:rsidRPr="006C54E2">
              <w:t xml:space="preserve">  od 6 do 11</w:t>
            </w:r>
          </w:p>
          <w:p w:rsidR="00CE1604" w:rsidRPr="006C54E2" w:rsidRDefault="00CE1604" w:rsidP="004E60FE">
            <w:pPr>
              <w:overflowPunct w:val="0"/>
              <w:autoSpaceDE w:val="0"/>
              <w:autoSpaceDN w:val="0"/>
              <w:adjustRightInd w:val="0"/>
              <w:jc w:val="center"/>
            </w:pPr>
            <w:r w:rsidRPr="006C54E2">
              <w:t xml:space="preserve">  od 8 do 12</w:t>
            </w:r>
          </w:p>
        </w:tc>
        <w:tc>
          <w:tcPr>
            <w:tcW w:w="1701" w:type="dxa"/>
            <w:vMerge w:val="restart"/>
            <w:tcBorders>
              <w:top w:val="double" w:sz="4" w:space="0" w:color="auto"/>
              <w:left w:val="single" w:sz="6" w:space="0" w:color="auto"/>
              <w:bottom w:val="single" w:sz="6"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od 2,42 do 2,97</w:t>
            </w:r>
          </w:p>
          <w:p w:rsidR="00CE1604" w:rsidRPr="006C54E2" w:rsidRDefault="00CE1604" w:rsidP="004E60FE">
            <w:pPr>
              <w:overflowPunct w:val="0"/>
              <w:autoSpaceDE w:val="0"/>
              <w:autoSpaceDN w:val="0"/>
              <w:adjustRightInd w:val="0"/>
              <w:jc w:val="center"/>
            </w:pPr>
            <w:r w:rsidRPr="006C54E2">
              <w:t>od 2,74 do 3,38</w:t>
            </w:r>
          </w:p>
          <w:p w:rsidR="00CE1604" w:rsidRPr="006C54E2" w:rsidRDefault="00CE1604" w:rsidP="004E60FE">
            <w:pPr>
              <w:overflowPunct w:val="0"/>
              <w:autoSpaceDE w:val="0"/>
              <w:autoSpaceDN w:val="0"/>
              <w:adjustRightInd w:val="0"/>
              <w:jc w:val="center"/>
            </w:pPr>
            <w:r w:rsidRPr="006C54E2">
              <w:t>od 3,06 do 4,47</w:t>
            </w:r>
          </w:p>
          <w:p w:rsidR="00CE1604" w:rsidRPr="006C54E2" w:rsidRDefault="00CE1604" w:rsidP="004E60FE">
            <w:pPr>
              <w:overflowPunct w:val="0"/>
              <w:autoSpaceDE w:val="0"/>
              <w:autoSpaceDN w:val="0"/>
              <w:adjustRightInd w:val="0"/>
              <w:jc w:val="center"/>
            </w:pPr>
            <w:r w:rsidRPr="006C54E2">
              <w:t>od 4,57 do 7,09</w:t>
            </w:r>
          </w:p>
          <w:p w:rsidR="00CE1604" w:rsidRPr="006C54E2" w:rsidRDefault="00CE1604" w:rsidP="004E60FE">
            <w:pPr>
              <w:overflowPunct w:val="0"/>
              <w:autoSpaceDE w:val="0"/>
              <w:autoSpaceDN w:val="0"/>
              <w:adjustRightInd w:val="0"/>
              <w:jc w:val="center"/>
            </w:pPr>
            <w:r w:rsidRPr="006C54E2">
              <w:t>od 5,91 do 8,62</w:t>
            </w:r>
          </w:p>
          <w:p w:rsidR="00CE1604" w:rsidRPr="006C54E2" w:rsidRDefault="00CE1604" w:rsidP="004E60FE">
            <w:pPr>
              <w:overflowPunct w:val="0"/>
              <w:autoSpaceDE w:val="0"/>
              <w:autoSpaceDN w:val="0"/>
              <w:adjustRightInd w:val="0"/>
              <w:jc w:val="center"/>
            </w:pPr>
            <w:r w:rsidRPr="006C54E2">
              <w:t xml:space="preserve">  od 5,76 do 10,00</w:t>
            </w:r>
          </w:p>
          <w:p w:rsidR="00CE1604" w:rsidRPr="006C54E2" w:rsidRDefault="00CE1604" w:rsidP="004E60FE">
            <w:pPr>
              <w:overflowPunct w:val="0"/>
              <w:autoSpaceDE w:val="0"/>
              <w:autoSpaceDN w:val="0"/>
              <w:adjustRightInd w:val="0"/>
              <w:jc w:val="center"/>
            </w:pPr>
            <w:r w:rsidRPr="006C54E2">
              <w:t xml:space="preserve">  od 7,34 do 11,90</w:t>
            </w:r>
          </w:p>
          <w:p w:rsidR="00CE1604" w:rsidRPr="006C54E2" w:rsidRDefault="00CE1604" w:rsidP="004E60FE">
            <w:pPr>
              <w:overflowPunct w:val="0"/>
              <w:autoSpaceDE w:val="0"/>
              <w:autoSpaceDN w:val="0"/>
              <w:adjustRightInd w:val="0"/>
              <w:jc w:val="center"/>
            </w:pPr>
            <w:r w:rsidRPr="006C54E2">
              <w:t xml:space="preserve">  od 8,30 do 14,70</w:t>
            </w:r>
          </w:p>
          <w:p w:rsidR="00CE1604" w:rsidRPr="006C54E2" w:rsidRDefault="00CE1604" w:rsidP="004E60FE">
            <w:pPr>
              <w:overflowPunct w:val="0"/>
              <w:autoSpaceDE w:val="0"/>
              <w:autoSpaceDN w:val="0"/>
              <w:adjustRightInd w:val="0"/>
              <w:jc w:val="center"/>
            </w:pPr>
            <w:r w:rsidRPr="006C54E2">
              <w:t>od 12,20 do 17,80</w:t>
            </w:r>
          </w:p>
        </w:tc>
        <w:tc>
          <w:tcPr>
            <w:tcW w:w="1620" w:type="dxa"/>
            <w:tcBorders>
              <w:top w:val="doub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1782" w:type="dxa"/>
            <w:tcBorders>
              <w:top w:val="doub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0,4</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r>
      <w:tr w:rsidR="00CE1604" w:rsidRPr="006C54E2" w:rsidTr="004E60FE">
        <w:trPr>
          <w:trHeight w:val="1320"/>
        </w:trPr>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4" w:space="0" w:color="auto"/>
            </w:tcBorders>
            <w:vAlign w:val="center"/>
          </w:tcPr>
          <w:p w:rsidR="00CE1604" w:rsidRPr="006C54E2" w:rsidRDefault="00CE1604" w:rsidP="004E60FE"/>
        </w:tc>
        <w:tc>
          <w:tcPr>
            <w:tcW w:w="1620"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1,5</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1782"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0,5</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r>
      <w:tr w:rsidR="00CE1604" w:rsidRPr="006C54E2" w:rsidTr="004E60FE">
        <w:trPr>
          <w:trHeight w:val="316"/>
        </w:trPr>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4" w:space="0" w:color="auto"/>
            </w:tcBorders>
            <w:vAlign w:val="center"/>
          </w:tcPr>
          <w:p w:rsidR="00CE1604" w:rsidRPr="006C54E2" w:rsidRDefault="00CE1604" w:rsidP="004E60FE"/>
        </w:tc>
        <w:tc>
          <w:tcPr>
            <w:tcW w:w="1620"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sym w:font="Symbol" w:char="00B1"/>
            </w:r>
            <w:r w:rsidRPr="006C54E2">
              <w:t xml:space="preserve"> 2</w:t>
            </w:r>
          </w:p>
        </w:tc>
        <w:tc>
          <w:tcPr>
            <w:tcW w:w="1782"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sym w:font="Symbol" w:char="00B1"/>
            </w:r>
            <w:r w:rsidRPr="006C54E2">
              <w:t xml:space="preserve"> 0,6</w:t>
            </w:r>
          </w:p>
        </w:tc>
      </w:tr>
    </w:tbl>
    <w:p w:rsidR="00CE1604" w:rsidRPr="006C54E2" w:rsidRDefault="00CE1604" w:rsidP="00CE1604">
      <w:pPr>
        <w:overflowPunct w:val="0"/>
        <w:autoSpaceDE w:val="0"/>
        <w:autoSpaceDN w:val="0"/>
        <w:adjustRightInd w:val="0"/>
        <w:spacing w:before="120" w:after="120"/>
        <w:jc w:val="both"/>
      </w:pPr>
      <w:r w:rsidRPr="006C54E2">
        <w:t> </w:t>
      </w:r>
    </w:p>
    <w:p w:rsidR="00CE1604" w:rsidRPr="00050988" w:rsidRDefault="00CE1604" w:rsidP="00CE1604">
      <w:pPr>
        <w:overflowPunct w:val="0"/>
        <w:autoSpaceDE w:val="0"/>
        <w:autoSpaceDN w:val="0"/>
        <w:adjustRightInd w:val="0"/>
        <w:spacing w:before="120" w:after="120"/>
        <w:jc w:val="both"/>
        <w:rPr>
          <w:i/>
        </w:rPr>
      </w:pPr>
      <w:r w:rsidRPr="00050988">
        <w:rPr>
          <w:i/>
        </w:rPr>
        <w:t>Tablica 9. Kątowniki nierównoramienne wg PN-81/H-93402 [22]</w:t>
      </w:r>
    </w:p>
    <w:tbl>
      <w:tblPr>
        <w:tblW w:w="0" w:type="auto"/>
        <w:tblInd w:w="1031" w:type="dxa"/>
        <w:tblCellMar>
          <w:left w:w="70" w:type="dxa"/>
          <w:right w:w="70" w:type="dxa"/>
        </w:tblCellMar>
        <w:tblLook w:val="0000" w:firstRow="0" w:lastRow="0" w:firstColumn="0" w:lastColumn="0" w:noHBand="0" w:noVBand="0"/>
      </w:tblPr>
      <w:tblGrid>
        <w:gridCol w:w="1204"/>
        <w:gridCol w:w="1276"/>
        <w:gridCol w:w="1985"/>
        <w:gridCol w:w="1559"/>
        <w:gridCol w:w="1559"/>
      </w:tblGrid>
      <w:tr w:rsidR="00CE1604" w:rsidRPr="006C54E2" w:rsidTr="004E60FE">
        <w:tc>
          <w:tcPr>
            <w:tcW w:w="1204"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Wymiary</w:t>
            </w:r>
          </w:p>
          <w:p w:rsidR="00CE1604" w:rsidRPr="006C54E2" w:rsidRDefault="00CE1604" w:rsidP="004E60FE">
            <w:pPr>
              <w:overflowPunct w:val="0"/>
              <w:autoSpaceDE w:val="0"/>
              <w:autoSpaceDN w:val="0"/>
              <w:adjustRightInd w:val="0"/>
              <w:jc w:val="center"/>
            </w:pPr>
            <w:r w:rsidRPr="006C54E2">
              <w:t>ramion</w:t>
            </w:r>
          </w:p>
          <w:p w:rsidR="00CE1604" w:rsidRPr="006C54E2" w:rsidRDefault="00CE1604" w:rsidP="004E60FE">
            <w:pPr>
              <w:overflowPunct w:val="0"/>
              <w:autoSpaceDE w:val="0"/>
              <w:autoSpaceDN w:val="0"/>
              <w:adjustRightInd w:val="0"/>
              <w:spacing w:before="120" w:after="120"/>
              <w:jc w:val="center"/>
            </w:pPr>
            <w:r w:rsidRPr="006C54E2">
              <w:t>mm</w:t>
            </w:r>
          </w:p>
        </w:tc>
        <w:tc>
          <w:tcPr>
            <w:tcW w:w="1276"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Grubość</w:t>
            </w:r>
          </w:p>
          <w:p w:rsidR="00CE1604" w:rsidRPr="006C54E2" w:rsidRDefault="00CE1604" w:rsidP="004E60FE">
            <w:pPr>
              <w:overflowPunct w:val="0"/>
              <w:autoSpaceDE w:val="0"/>
              <w:autoSpaceDN w:val="0"/>
              <w:adjustRightInd w:val="0"/>
              <w:jc w:val="center"/>
            </w:pPr>
            <w:r w:rsidRPr="006C54E2">
              <w:t>ramienia</w:t>
            </w:r>
          </w:p>
          <w:p w:rsidR="00CE1604" w:rsidRPr="006C54E2" w:rsidRDefault="00CE1604" w:rsidP="004E60FE">
            <w:pPr>
              <w:overflowPunct w:val="0"/>
              <w:autoSpaceDE w:val="0"/>
              <w:autoSpaceDN w:val="0"/>
              <w:adjustRightInd w:val="0"/>
              <w:spacing w:before="120" w:after="120"/>
              <w:jc w:val="center"/>
            </w:pPr>
            <w:r w:rsidRPr="006C54E2">
              <w:t>mm</w:t>
            </w:r>
          </w:p>
        </w:tc>
        <w:tc>
          <w:tcPr>
            <w:tcW w:w="1985"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Masa </w:t>
            </w:r>
            <w:smartTag w:uri="urn:schemas-microsoft-com:office:smarttags" w:element="metricconverter">
              <w:smartTagPr>
                <w:attr w:name="ProductID" w:val="1 m"/>
              </w:smartTagPr>
              <w:r w:rsidRPr="006C54E2">
                <w:t>1 m</w:t>
              </w:r>
            </w:smartTag>
          </w:p>
          <w:p w:rsidR="00CE1604" w:rsidRPr="006C54E2" w:rsidRDefault="00CE1604" w:rsidP="004E60FE">
            <w:pPr>
              <w:overflowPunct w:val="0"/>
              <w:autoSpaceDE w:val="0"/>
              <w:autoSpaceDN w:val="0"/>
              <w:adjustRightInd w:val="0"/>
              <w:jc w:val="center"/>
            </w:pPr>
            <w:r w:rsidRPr="006C54E2">
              <w:t>kątownika</w:t>
            </w:r>
          </w:p>
          <w:p w:rsidR="00CE1604" w:rsidRPr="006C54E2" w:rsidRDefault="00CE1604" w:rsidP="004E60FE">
            <w:pPr>
              <w:overflowPunct w:val="0"/>
              <w:autoSpaceDE w:val="0"/>
              <w:autoSpaceDN w:val="0"/>
              <w:adjustRightInd w:val="0"/>
              <w:spacing w:before="120" w:after="120"/>
              <w:jc w:val="center"/>
            </w:pPr>
            <w:r w:rsidRPr="006C54E2">
              <w:t>kg/m</w:t>
            </w:r>
          </w:p>
        </w:tc>
        <w:tc>
          <w:tcPr>
            <w:tcW w:w="3118" w:type="dxa"/>
            <w:gridSpan w:val="2"/>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Dopuszczalne odchyłki mm</w:t>
            </w:r>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1559"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długości ramienia</w:t>
            </w:r>
          </w:p>
        </w:tc>
        <w:tc>
          <w:tcPr>
            <w:tcW w:w="1559"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grubości ramion</w:t>
            </w:r>
          </w:p>
        </w:tc>
      </w:tr>
      <w:tr w:rsidR="00CE1604" w:rsidRPr="006C54E2" w:rsidTr="004E60FE">
        <w:trPr>
          <w:trHeight w:val="630"/>
        </w:trPr>
        <w:tc>
          <w:tcPr>
            <w:tcW w:w="1204" w:type="dxa"/>
            <w:tcBorders>
              <w:top w:val="double" w:sz="4" w:space="0" w:color="auto"/>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45x30</w:t>
            </w:r>
          </w:p>
          <w:p w:rsidR="00CE1604" w:rsidRPr="006C54E2" w:rsidRDefault="00CE1604" w:rsidP="004E60FE">
            <w:pPr>
              <w:overflowPunct w:val="0"/>
              <w:autoSpaceDE w:val="0"/>
              <w:autoSpaceDN w:val="0"/>
              <w:adjustRightInd w:val="0"/>
              <w:jc w:val="center"/>
            </w:pPr>
            <w:r w:rsidRPr="006C54E2">
              <w:t>60x40</w:t>
            </w:r>
          </w:p>
        </w:tc>
        <w:tc>
          <w:tcPr>
            <w:tcW w:w="1276" w:type="dxa"/>
            <w:tcBorders>
              <w:top w:val="double" w:sz="4" w:space="0" w:color="auto"/>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od 4 do 5</w:t>
            </w:r>
          </w:p>
          <w:p w:rsidR="00CE1604" w:rsidRPr="006C54E2" w:rsidRDefault="00CE1604" w:rsidP="004E60FE">
            <w:pPr>
              <w:overflowPunct w:val="0"/>
              <w:autoSpaceDE w:val="0"/>
              <w:autoSpaceDN w:val="0"/>
              <w:adjustRightInd w:val="0"/>
              <w:jc w:val="center"/>
            </w:pPr>
            <w:r w:rsidRPr="006C54E2">
              <w:t>od 5 do 6</w:t>
            </w:r>
          </w:p>
        </w:tc>
        <w:tc>
          <w:tcPr>
            <w:tcW w:w="1985" w:type="dxa"/>
            <w:tcBorders>
              <w:top w:val="double" w:sz="4" w:space="0" w:color="auto"/>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od 2,24 do 2,76</w:t>
            </w:r>
          </w:p>
          <w:p w:rsidR="00CE1604" w:rsidRPr="006C54E2" w:rsidRDefault="00CE1604" w:rsidP="004E60FE">
            <w:pPr>
              <w:overflowPunct w:val="0"/>
              <w:autoSpaceDE w:val="0"/>
              <w:autoSpaceDN w:val="0"/>
              <w:adjustRightInd w:val="0"/>
              <w:jc w:val="center"/>
            </w:pPr>
            <w:r w:rsidRPr="006C54E2">
              <w:t>od 3,76 do 4,46</w:t>
            </w:r>
          </w:p>
        </w:tc>
        <w:tc>
          <w:tcPr>
            <w:tcW w:w="1559" w:type="dxa"/>
            <w:tcBorders>
              <w:top w:val="doub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w:t>
            </w:r>
          </w:p>
          <w:p w:rsidR="00CE1604" w:rsidRPr="006C54E2" w:rsidRDefault="00CE1604" w:rsidP="004E60FE">
            <w:pPr>
              <w:overflowPunct w:val="0"/>
              <w:autoSpaceDE w:val="0"/>
              <w:autoSpaceDN w:val="0"/>
              <w:adjustRightInd w:val="0"/>
              <w:jc w:val="center"/>
            </w:pPr>
            <w:r w:rsidRPr="006C54E2">
              <w:sym w:font="Symbol" w:char="00B1"/>
            </w:r>
            <w:r w:rsidRPr="006C54E2">
              <w:t xml:space="preserve"> 1,5;   </w:t>
            </w:r>
            <w:r w:rsidRPr="006C54E2">
              <w:sym w:font="Symbol" w:char="00B1"/>
            </w:r>
            <w:r w:rsidRPr="006C54E2">
              <w:t xml:space="preserve"> 1,0</w:t>
            </w:r>
          </w:p>
        </w:tc>
        <w:tc>
          <w:tcPr>
            <w:tcW w:w="1559" w:type="dxa"/>
            <w:tcBorders>
              <w:top w:val="doub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+ 0,3;   - 0,5</w:t>
            </w:r>
          </w:p>
        </w:tc>
      </w:tr>
      <w:tr w:rsidR="00CE1604" w:rsidRPr="006C54E2" w:rsidTr="004E60FE">
        <w:trPr>
          <w:trHeight w:val="585"/>
        </w:trPr>
        <w:tc>
          <w:tcPr>
            <w:tcW w:w="1204" w:type="dxa"/>
            <w:tcBorders>
              <w:top w:val="nil"/>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65x50</w:t>
            </w:r>
          </w:p>
          <w:p w:rsidR="00CE1604" w:rsidRPr="006C54E2" w:rsidRDefault="00CE1604" w:rsidP="004E60FE">
            <w:pPr>
              <w:overflowPunct w:val="0"/>
              <w:autoSpaceDE w:val="0"/>
              <w:autoSpaceDN w:val="0"/>
              <w:adjustRightInd w:val="0"/>
              <w:jc w:val="center"/>
            </w:pPr>
            <w:r w:rsidRPr="006C54E2">
              <w:t>70x50</w:t>
            </w:r>
          </w:p>
          <w:p w:rsidR="00CE1604" w:rsidRPr="006C54E2" w:rsidRDefault="00CE1604" w:rsidP="004E60FE">
            <w:pPr>
              <w:overflowPunct w:val="0"/>
              <w:autoSpaceDE w:val="0"/>
              <w:autoSpaceDN w:val="0"/>
              <w:adjustRightInd w:val="0"/>
              <w:jc w:val="center"/>
            </w:pPr>
            <w:r w:rsidRPr="006C54E2">
              <w:t>75x50</w:t>
            </w:r>
          </w:p>
        </w:tc>
        <w:tc>
          <w:tcPr>
            <w:tcW w:w="1276" w:type="dxa"/>
            <w:tcBorders>
              <w:top w:val="nil"/>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od 5 do 8</w:t>
            </w:r>
          </w:p>
          <w:p w:rsidR="00CE1604" w:rsidRPr="006C54E2" w:rsidRDefault="00CE1604" w:rsidP="004E60FE">
            <w:pPr>
              <w:overflowPunct w:val="0"/>
              <w:autoSpaceDE w:val="0"/>
              <w:autoSpaceDN w:val="0"/>
              <w:adjustRightInd w:val="0"/>
              <w:jc w:val="center"/>
            </w:pPr>
            <w:r w:rsidRPr="006C54E2">
              <w:t>7</w:t>
            </w:r>
          </w:p>
          <w:p w:rsidR="00CE1604" w:rsidRPr="006C54E2" w:rsidRDefault="00CE1604" w:rsidP="004E60FE">
            <w:pPr>
              <w:overflowPunct w:val="0"/>
              <w:autoSpaceDE w:val="0"/>
              <w:autoSpaceDN w:val="0"/>
              <w:adjustRightInd w:val="0"/>
              <w:jc w:val="center"/>
            </w:pPr>
            <w:r w:rsidRPr="006C54E2">
              <w:t>od 5 do 8</w:t>
            </w:r>
          </w:p>
        </w:tc>
        <w:tc>
          <w:tcPr>
            <w:tcW w:w="1985" w:type="dxa"/>
            <w:tcBorders>
              <w:top w:val="nil"/>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od 4,35 do 6,75</w:t>
            </w:r>
          </w:p>
          <w:p w:rsidR="00CE1604" w:rsidRPr="006C54E2" w:rsidRDefault="00CE1604" w:rsidP="004E60FE">
            <w:pPr>
              <w:overflowPunct w:val="0"/>
              <w:autoSpaceDE w:val="0"/>
              <w:autoSpaceDN w:val="0"/>
              <w:adjustRightInd w:val="0"/>
              <w:jc w:val="center"/>
            </w:pPr>
            <w:r w:rsidRPr="006C54E2">
              <w:t>6,24</w:t>
            </w:r>
          </w:p>
          <w:p w:rsidR="00CE1604" w:rsidRPr="006C54E2" w:rsidRDefault="00CE1604" w:rsidP="004E60FE">
            <w:pPr>
              <w:overflowPunct w:val="0"/>
              <w:autoSpaceDE w:val="0"/>
              <w:autoSpaceDN w:val="0"/>
              <w:adjustRightInd w:val="0"/>
              <w:jc w:val="center"/>
            </w:pPr>
            <w:r w:rsidRPr="006C54E2">
              <w:t>od 4,75 do 7,39</w:t>
            </w:r>
          </w:p>
        </w:tc>
        <w:tc>
          <w:tcPr>
            <w:tcW w:w="1559"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1,5</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1559" w:type="dxa"/>
            <w:vMerge w:val="restart"/>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after="120"/>
              <w:jc w:val="center"/>
            </w:pPr>
            <w:r w:rsidRPr="006C54E2">
              <w:t>+ 0,4;   - 0,7</w:t>
            </w:r>
          </w:p>
        </w:tc>
      </w:tr>
      <w:tr w:rsidR="00CE1604" w:rsidRPr="006C54E2" w:rsidTr="004E60FE">
        <w:trPr>
          <w:trHeight w:val="481"/>
        </w:trPr>
        <w:tc>
          <w:tcPr>
            <w:tcW w:w="1204" w:type="dxa"/>
            <w:tcBorders>
              <w:top w:val="nil"/>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80x40</w:t>
            </w:r>
          </w:p>
          <w:p w:rsidR="00CE1604" w:rsidRPr="006C54E2" w:rsidRDefault="00CE1604" w:rsidP="004E60FE">
            <w:pPr>
              <w:overflowPunct w:val="0"/>
              <w:autoSpaceDE w:val="0"/>
              <w:autoSpaceDN w:val="0"/>
              <w:adjustRightInd w:val="0"/>
              <w:jc w:val="center"/>
            </w:pPr>
            <w:r w:rsidRPr="006C54E2">
              <w:t>80x60</w:t>
            </w:r>
          </w:p>
        </w:tc>
        <w:tc>
          <w:tcPr>
            <w:tcW w:w="1276" w:type="dxa"/>
            <w:tcBorders>
              <w:top w:val="nil"/>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6</w:t>
            </w:r>
          </w:p>
          <w:p w:rsidR="00CE1604" w:rsidRPr="006C54E2" w:rsidRDefault="00CE1604" w:rsidP="004E60FE">
            <w:pPr>
              <w:overflowPunct w:val="0"/>
              <w:autoSpaceDE w:val="0"/>
              <w:autoSpaceDN w:val="0"/>
              <w:adjustRightInd w:val="0"/>
              <w:jc w:val="center"/>
            </w:pPr>
            <w:r w:rsidRPr="006C54E2">
              <w:t>od 6 do 8</w:t>
            </w:r>
          </w:p>
        </w:tc>
        <w:tc>
          <w:tcPr>
            <w:tcW w:w="1985" w:type="dxa"/>
            <w:tcBorders>
              <w:top w:val="nil"/>
              <w:left w:val="single" w:sz="4" w:space="0" w:color="auto"/>
              <w:bottom w:val="nil"/>
              <w:right w:val="single" w:sz="4" w:space="0" w:color="auto"/>
            </w:tcBorders>
            <w:noWrap/>
          </w:tcPr>
          <w:p w:rsidR="00CE1604" w:rsidRPr="006C54E2" w:rsidRDefault="00CE1604" w:rsidP="004E60FE">
            <w:pPr>
              <w:overflowPunct w:val="0"/>
              <w:autoSpaceDE w:val="0"/>
              <w:autoSpaceDN w:val="0"/>
              <w:adjustRightInd w:val="0"/>
              <w:jc w:val="center"/>
            </w:pPr>
            <w:r w:rsidRPr="006C54E2">
              <w:t>5,41</w:t>
            </w:r>
          </w:p>
          <w:p w:rsidR="00CE1604" w:rsidRPr="006C54E2" w:rsidRDefault="00CE1604" w:rsidP="004E60FE">
            <w:pPr>
              <w:overflowPunct w:val="0"/>
              <w:autoSpaceDE w:val="0"/>
              <w:autoSpaceDN w:val="0"/>
              <w:adjustRightInd w:val="0"/>
              <w:jc w:val="center"/>
            </w:pPr>
            <w:r w:rsidRPr="006C54E2">
              <w:t>od 6,37 do 8,34</w:t>
            </w:r>
          </w:p>
        </w:tc>
        <w:tc>
          <w:tcPr>
            <w:tcW w:w="1559"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sym w:font="Symbol" w:char="00B1"/>
            </w:r>
            <w:r w:rsidRPr="006C54E2">
              <w:t xml:space="preserve"> 1,5;   </w:t>
            </w:r>
            <w:r w:rsidRPr="006C54E2">
              <w:sym w:font="Symbol" w:char="00B1"/>
            </w:r>
            <w:r w:rsidRPr="006C54E2">
              <w:t xml:space="preserve"> 1,0</w:t>
            </w:r>
          </w:p>
        </w:tc>
        <w:tc>
          <w:tcPr>
            <w:tcW w:w="0" w:type="auto"/>
            <w:vMerge/>
            <w:tcBorders>
              <w:top w:val="single" w:sz="4" w:space="0" w:color="auto"/>
              <w:left w:val="single" w:sz="4" w:space="0" w:color="auto"/>
              <w:bottom w:val="single" w:sz="4" w:space="0" w:color="auto"/>
              <w:right w:val="single" w:sz="4" w:space="0" w:color="auto"/>
            </w:tcBorders>
            <w:vAlign w:val="center"/>
          </w:tcPr>
          <w:p w:rsidR="00CE1604" w:rsidRPr="006C54E2" w:rsidRDefault="00CE1604" w:rsidP="004E60FE"/>
        </w:tc>
      </w:tr>
      <w:tr w:rsidR="00CE1604" w:rsidRPr="006C54E2" w:rsidTr="004E60FE">
        <w:trPr>
          <w:trHeight w:val="1245"/>
        </w:trPr>
        <w:tc>
          <w:tcPr>
            <w:tcW w:w="1204" w:type="dxa"/>
            <w:tcBorders>
              <w:top w:val="nil"/>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80x65</w:t>
            </w:r>
          </w:p>
          <w:p w:rsidR="00CE1604" w:rsidRPr="006C54E2" w:rsidRDefault="00CE1604" w:rsidP="004E60FE">
            <w:pPr>
              <w:overflowPunct w:val="0"/>
              <w:autoSpaceDE w:val="0"/>
              <w:autoSpaceDN w:val="0"/>
              <w:adjustRightInd w:val="0"/>
              <w:jc w:val="center"/>
            </w:pPr>
            <w:r w:rsidRPr="006C54E2">
              <w:t>90x60</w:t>
            </w:r>
          </w:p>
          <w:p w:rsidR="00CE1604" w:rsidRPr="006C54E2" w:rsidRDefault="00CE1604" w:rsidP="004E60FE">
            <w:pPr>
              <w:overflowPunct w:val="0"/>
              <w:autoSpaceDE w:val="0"/>
              <w:autoSpaceDN w:val="0"/>
              <w:adjustRightInd w:val="0"/>
              <w:jc w:val="center"/>
            </w:pPr>
            <w:r w:rsidRPr="006C54E2">
              <w:t>100x50</w:t>
            </w:r>
          </w:p>
          <w:p w:rsidR="00CE1604" w:rsidRPr="006C54E2" w:rsidRDefault="00CE1604" w:rsidP="004E60FE">
            <w:pPr>
              <w:overflowPunct w:val="0"/>
              <w:autoSpaceDE w:val="0"/>
              <w:autoSpaceDN w:val="0"/>
              <w:adjustRightInd w:val="0"/>
              <w:spacing w:before="120" w:after="120"/>
              <w:jc w:val="center"/>
            </w:pPr>
            <w:r w:rsidRPr="006C54E2">
              <w:t>100x65</w:t>
            </w:r>
          </w:p>
        </w:tc>
        <w:tc>
          <w:tcPr>
            <w:tcW w:w="1276" w:type="dxa"/>
            <w:tcBorders>
              <w:top w:val="nil"/>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10</w:t>
            </w:r>
          </w:p>
          <w:p w:rsidR="00CE1604" w:rsidRPr="006C54E2" w:rsidRDefault="00CE1604" w:rsidP="004E60FE">
            <w:pPr>
              <w:overflowPunct w:val="0"/>
              <w:autoSpaceDE w:val="0"/>
              <w:autoSpaceDN w:val="0"/>
              <w:adjustRightInd w:val="0"/>
              <w:jc w:val="center"/>
            </w:pPr>
            <w:r w:rsidRPr="006C54E2">
              <w:t>8</w:t>
            </w:r>
          </w:p>
          <w:p w:rsidR="00CE1604" w:rsidRPr="006C54E2" w:rsidRDefault="00CE1604" w:rsidP="004E60FE">
            <w:pPr>
              <w:overflowPunct w:val="0"/>
              <w:autoSpaceDE w:val="0"/>
              <w:autoSpaceDN w:val="0"/>
              <w:adjustRightInd w:val="0"/>
              <w:jc w:val="center"/>
            </w:pPr>
            <w:r w:rsidRPr="006C54E2">
              <w:t>8</w:t>
            </w:r>
          </w:p>
          <w:p w:rsidR="00CE1604" w:rsidRPr="006C54E2" w:rsidRDefault="00CE1604" w:rsidP="004E60FE">
            <w:pPr>
              <w:overflowPunct w:val="0"/>
              <w:autoSpaceDE w:val="0"/>
              <w:autoSpaceDN w:val="0"/>
              <w:adjustRightInd w:val="0"/>
              <w:spacing w:before="120" w:after="120"/>
              <w:jc w:val="center"/>
            </w:pPr>
            <w:r w:rsidRPr="006C54E2">
              <w:t>od 7 do 10</w:t>
            </w:r>
          </w:p>
        </w:tc>
        <w:tc>
          <w:tcPr>
            <w:tcW w:w="1985" w:type="dxa"/>
            <w:tcBorders>
              <w:top w:val="nil"/>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10,7</w:t>
            </w:r>
          </w:p>
          <w:p w:rsidR="00CE1604" w:rsidRPr="006C54E2" w:rsidRDefault="00CE1604" w:rsidP="004E60FE">
            <w:pPr>
              <w:overflowPunct w:val="0"/>
              <w:autoSpaceDE w:val="0"/>
              <w:autoSpaceDN w:val="0"/>
              <w:adjustRightInd w:val="0"/>
              <w:jc w:val="center"/>
            </w:pPr>
            <w:r w:rsidRPr="006C54E2">
              <w:t>8,96</w:t>
            </w:r>
          </w:p>
          <w:p w:rsidR="00CE1604" w:rsidRPr="006C54E2" w:rsidRDefault="00CE1604" w:rsidP="004E60FE">
            <w:pPr>
              <w:overflowPunct w:val="0"/>
              <w:autoSpaceDE w:val="0"/>
              <w:autoSpaceDN w:val="0"/>
              <w:adjustRightInd w:val="0"/>
              <w:jc w:val="center"/>
            </w:pPr>
            <w:r w:rsidRPr="006C54E2">
              <w:t>8,99</w:t>
            </w:r>
          </w:p>
          <w:p w:rsidR="00CE1604" w:rsidRPr="006C54E2" w:rsidRDefault="00CE1604" w:rsidP="004E60FE">
            <w:pPr>
              <w:overflowPunct w:val="0"/>
              <w:autoSpaceDE w:val="0"/>
              <w:autoSpaceDN w:val="0"/>
              <w:adjustRightInd w:val="0"/>
              <w:spacing w:before="120" w:after="120"/>
              <w:jc w:val="center"/>
            </w:pPr>
            <w:r w:rsidRPr="006C54E2">
              <w:t>od 8,77 do 12,3</w:t>
            </w:r>
          </w:p>
        </w:tc>
        <w:tc>
          <w:tcPr>
            <w:tcW w:w="1559" w:type="dxa"/>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after="120"/>
              <w:jc w:val="center"/>
            </w:pPr>
            <w:r w:rsidRPr="006C54E2">
              <w:sym w:font="Symbol" w:char="00B1"/>
            </w:r>
            <w:r w:rsidRPr="006C54E2">
              <w:t xml:space="preserve"> 1,5</w:t>
            </w:r>
          </w:p>
        </w:tc>
        <w:tc>
          <w:tcPr>
            <w:tcW w:w="0" w:type="auto"/>
            <w:vMerge/>
            <w:tcBorders>
              <w:top w:val="single" w:sz="4" w:space="0" w:color="auto"/>
              <w:left w:val="single" w:sz="4" w:space="0" w:color="auto"/>
              <w:bottom w:val="single" w:sz="4" w:space="0" w:color="auto"/>
              <w:right w:val="single" w:sz="4" w:space="0" w:color="auto"/>
            </w:tcBorders>
            <w:vAlign w:val="center"/>
          </w:tcPr>
          <w:p w:rsidR="00CE1604" w:rsidRPr="006C54E2" w:rsidRDefault="00CE1604" w:rsidP="004E60FE"/>
        </w:tc>
      </w:tr>
    </w:tbl>
    <w:p w:rsidR="00CE1604" w:rsidRDefault="00CE1604" w:rsidP="00CE1604">
      <w:pPr>
        <w:overflowPunct w:val="0"/>
        <w:autoSpaceDE w:val="0"/>
        <w:autoSpaceDN w:val="0"/>
        <w:adjustRightInd w:val="0"/>
        <w:jc w:val="both"/>
      </w:pPr>
      <w:r w:rsidRPr="006C54E2">
        <w:t> </w:t>
      </w: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Pr="006C54E2" w:rsidRDefault="00CE1604" w:rsidP="00CE1604">
      <w:pPr>
        <w:overflowPunct w:val="0"/>
        <w:autoSpaceDE w:val="0"/>
        <w:autoSpaceDN w:val="0"/>
        <w:adjustRightInd w:val="0"/>
        <w:jc w:val="both"/>
      </w:pPr>
    </w:p>
    <w:p w:rsidR="00CE1604" w:rsidRPr="00050988" w:rsidRDefault="00CE1604" w:rsidP="00CE1604">
      <w:pPr>
        <w:overflowPunct w:val="0"/>
        <w:autoSpaceDE w:val="0"/>
        <w:autoSpaceDN w:val="0"/>
        <w:adjustRightInd w:val="0"/>
        <w:spacing w:before="120" w:after="120"/>
        <w:jc w:val="both"/>
        <w:rPr>
          <w:i/>
        </w:rPr>
      </w:pPr>
      <w:r w:rsidRPr="00050988">
        <w:rPr>
          <w:i/>
        </w:rPr>
        <w:t>Tablica 10. Ceowniki walcowane wg PN-H-93403 [23]</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79"/>
        <w:gridCol w:w="851"/>
        <w:gridCol w:w="850"/>
        <w:gridCol w:w="992"/>
        <w:gridCol w:w="1134"/>
        <w:gridCol w:w="993"/>
        <w:gridCol w:w="992"/>
        <w:gridCol w:w="992"/>
      </w:tblGrid>
      <w:tr w:rsidR="00CE1604" w:rsidRPr="006C54E2" w:rsidTr="004E60FE">
        <w:tc>
          <w:tcPr>
            <w:tcW w:w="779" w:type="dxa"/>
            <w:vMerge w:val="restart"/>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center"/>
            </w:pPr>
            <w:r w:rsidRPr="006C54E2">
              <w:t>Ozna</w:t>
            </w:r>
            <w:r w:rsidRPr="006C54E2">
              <w:softHyphen/>
              <w:t>czenie</w:t>
            </w:r>
          </w:p>
        </w:tc>
        <w:tc>
          <w:tcPr>
            <w:tcW w:w="2693"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Wymiary - mm</w:t>
            </w:r>
          </w:p>
        </w:tc>
        <w:tc>
          <w:tcPr>
            <w:tcW w:w="1134" w:type="dxa"/>
            <w:vMerge w:val="restart"/>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Masa</w:t>
            </w:r>
          </w:p>
          <w:p w:rsidR="00CE1604" w:rsidRPr="006C54E2" w:rsidRDefault="00CE1604" w:rsidP="004E60FE">
            <w:pPr>
              <w:overflowPunct w:val="0"/>
              <w:autoSpaceDE w:val="0"/>
              <w:autoSpaceDN w:val="0"/>
              <w:adjustRightInd w:val="0"/>
              <w:jc w:val="center"/>
            </w:pPr>
            <w:smartTag w:uri="urn:schemas-microsoft-com:office:smarttags" w:element="metricconverter">
              <w:smartTagPr>
                <w:attr w:name="ProductID" w:val="1 m"/>
              </w:smartTagPr>
              <w:r w:rsidRPr="006C54E2">
                <w:t>1 m</w:t>
              </w:r>
            </w:smartTag>
            <w:r w:rsidRPr="006C54E2">
              <w:t xml:space="preserve"> ceownika</w:t>
            </w:r>
          </w:p>
          <w:p w:rsidR="00CE1604" w:rsidRPr="006C54E2" w:rsidRDefault="00CE1604" w:rsidP="004E60FE">
            <w:pPr>
              <w:overflowPunct w:val="0"/>
              <w:autoSpaceDE w:val="0"/>
              <w:autoSpaceDN w:val="0"/>
              <w:adjustRightInd w:val="0"/>
              <w:spacing w:before="120" w:after="120"/>
              <w:jc w:val="center"/>
            </w:pPr>
            <w:r w:rsidRPr="006C54E2">
              <w:t>kg/m</w:t>
            </w:r>
          </w:p>
        </w:tc>
        <w:tc>
          <w:tcPr>
            <w:tcW w:w="2977"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Dopuszczalne odchyłki mm</w:t>
            </w:r>
          </w:p>
        </w:tc>
      </w:tr>
      <w:tr w:rsidR="00CE1604" w:rsidRPr="006C54E2" w:rsidTr="004E60FE">
        <w:tc>
          <w:tcPr>
            <w:tcW w:w="0" w:type="auto"/>
            <w:vMerge/>
            <w:tcBorders>
              <w:top w:val="single" w:sz="6" w:space="0" w:color="auto"/>
              <w:left w:val="single" w:sz="6" w:space="0" w:color="auto"/>
              <w:bottom w:val="double" w:sz="6" w:space="0" w:color="auto"/>
              <w:right w:val="single" w:sz="6" w:space="0" w:color="auto"/>
            </w:tcBorders>
            <w:vAlign w:val="center"/>
          </w:tcPr>
          <w:p w:rsidR="00CE1604" w:rsidRPr="006C54E2" w:rsidRDefault="00CE1604" w:rsidP="004E60FE"/>
        </w:tc>
        <w:tc>
          <w:tcPr>
            <w:tcW w:w="851"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wyso</w:t>
            </w:r>
            <w:r w:rsidRPr="006C54E2">
              <w:softHyphen/>
              <w:t>kość środ</w:t>
            </w:r>
            <w:r w:rsidRPr="006C54E2">
              <w:softHyphen/>
              <w:t>nika</w:t>
            </w:r>
          </w:p>
        </w:tc>
        <w:tc>
          <w:tcPr>
            <w:tcW w:w="850"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szero</w:t>
            </w:r>
            <w:r w:rsidRPr="006C54E2">
              <w:softHyphen/>
              <w:t>kość stopki</w:t>
            </w:r>
          </w:p>
        </w:tc>
        <w:tc>
          <w:tcPr>
            <w:tcW w:w="992"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grubość środ</w:t>
            </w:r>
            <w:r w:rsidRPr="006C54E2">
              <w:softHyphen/>
              <w:t>nika</w:t>
            </w:r>
          </w:p>
        </w:tc>
        <w:tc>
          <w:tcPr>
            <w:tcW w:w="0" w:type="auto"/>
            <w:vMerge/>
            <w:tcBorders>
              <w:top w:val="single" w:sz="6" w:space="0" w:color="auto"/>
              <w:left w:val="single" w:sz="6" w:space="0" w:color="auto"/>
              <w:bottom w:val="double" w:sz="6" w:space="0" w:color="auto"/>
              <w:right w:val="single" w:sz="6" w:space="0" w:color="auto"/>
            </w:tcBorders>
            <w:vAlign w:val="center"/>
          </w:tcPr>
          <w:p w:rsidR="00CE1604" w:rsidRPr="006C54E2" w:rsidRDefault="00CE1604" w:rsidP="004E60FE"/>
        </w:tc>
        <w:tc>
          <w:tcPr>
            <w:tcW w:w="993"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w:t>
            </w:r>
          </w:p>
          <w:p w:rsidR="00CE1604" w:rsidRPr="006C54E2" w:rsidRDefault="00CE1604" w:rsidP="004E60FE">
            <w:pPr>
              <w:overflowPunct w:val="0"/>
              <w:autoSpaceDE w:val="0"/>
              <w:autoSpaceDN w:val="0"/>
              <w:adjustRightInd w:val="0"/>
              <w:jc w:val="both"/>
            </w:pPr>
            <w:r w:rsidRPr="006C54E2">
              <w:t>środnika</w:t>
            </w:r>
          </w:p>
        </w:tc>
        <w:tc>
          <w:tcPr>
            <w:tcW w:w="992"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w:t>
            </w:r>
          </w:p>
          <w:p w:rsidR="00CE1604" w:rsidRPr="006C54E2" w:rsidRDefault="00CE1604" w:rsidP="004E60FE">
            <w:pPr>
              <w:overflowPunct w:val="0"/>
              <w:autoSpaceDE w:val="0"/>
              <w:autoSpaceDN w:val="0"/>
              <w:adjustRightInd w:val="0"/>
              <w:jc w:val="both"/>
            </w:pPr>
            <w:r w:rsidRPr="006C54E2">
              <w:t>stopki</w:t>
            </w:r>
          </w:p>
        </w:tc>
        <w:tc>
          <w:tcPr>
            <w:tcW w:w="992"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w:t>
            </w:r>
          </w:p>
          <w:p w:rsidR="00CE1604" w:rsidRPr="006C54E2" w:rsidRDefault="00CE1604" w:rsidP="004E60FE">
            <w:pPr>
              <w:overflowPunct w:val="0"/>
              <w:autoSpaceDE w:val="0"/>
              <w:autoSpaceDN w:val="0"/>
              <w:adjustRightInd w:val="0"/>
              <w:jc w:val="both"/>
            </w:pPr>
            <w:r w:rsidRPr="006C54E2">
              <w:t>grubości</w:t>
            </w:r>
          </w:p>
        </w:tc>
      </w:tr>
      <w:tr w:rsidR="00CE1604" w:rsidRPr="006C54E2" w:rsidTr="004E60FE">
        <w:trPr>
          <w:trHeight w:val="405"/>
        </w:trPr>
        <w:tc>
          <w:tcPr>
            <w:tcW w:w="779"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[ 40</w:t>
            </w:r>
          </w:p>
          <w:p w:rsidR="00CE1604" w:rsidRPr="006C54E2" w:rsidRDefault="00CE1604" w:rsidP="004E60FE">
            <w:pPr>
              <w:overflowPunct w:val="0"/>
              <w:autoSpaceDE w:val="0"/>
              <w:autoSpaceDN w:val="0"/>
              <w:adjustRightInd w:val="0"/>
              <w:jc w:val="center"/>
            </w:pPr>
            <w:r w:rsidRPr="006C54E2">
              <w:t>[ 45</w:t>
            </w:r>
          </w:p>
          <w:p w:rsidR="00CE1604" w:rsidRPr="006C54E2" w:rsidRDefault="00CE1604" w:rsidP="004E60FE">
            <w:pPr>
              <w:overflowPunct w:val="0"/>
              <w:autoSpaceDE w:val="0"/>
              <w:autoSpaceDN w:val="0"/>
              <w:adjustRightInd w:val="0"/>
              <w:jc w:val="center"/>
            </w:pPr>
            <w:r w:rsidRPr="006C54E2">
              <w:t>[ 50</w:t>
            </w:r>
          </w:p>
          <w:p w:rsidR="00CE1604" w:rsidRPr="006C54E2" w:rsidRDefault="00CE1604" w:rsidP="004E60FE">
            <w:pPr>
              <w:overflowPunct w:val="0"/>
              <w:autoSpaceDE w:val="0"/>
              <w:autoSpaceDN w:val="0"/>
              <w:adjustRightInd w:val="0"/>
              <w:jc w:val="center"/>
            </w:pPr>
            <w:r w:rsidRPr="006C54E2">
              <w:t>[ 65</w:t>
            </w:r>
          </w:p>
          <w:p w:rsidR="00CE1604" w:rsidRPr="006C54E2" w:rsidRDefault="00CE1604" w:rsidP="004E60FE">
            <w:pPr>
              <w:overflowPunct w:val="0"/>
              <w:autoSpaceDE w:val="0"/>
              <w:autoSpaceDN w:val="0"/>
              <w:adjustRightInd w:val="0"/>
              <w:jc w:val="center"/>
            </w:pPr>
            <w:r w:rsidRPr="006C54E2">
              <w:t>[ 80</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851"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40</w:t>
            </w:r>
          </w:p>
          <w:p w:rsidR="00CE1604" w:rsidRPr="006C54E2" w:rsidRDefault="00CE1604" w:rsidP="004E60FE">
            <w:pPr>
              <w:overflowPunct w:val="0"/>
              <w:autoSpaceDE w:val="0"/>
              <w:autoSpaceDN w:val="0"/>
              <w:adjustRightInd w:val="0"/>
              <w:jc w:val="center"/>
            </w:pPr>
            <w:r w:rsidRPr="006C54E2">
              <w:t>45</w:t>
            </w:r>
          </w:p>
          <w:p w:rsidR="00CE1604" w:rsidRPr="006C54E2" w:rsidRDefault="00CE1604" w:rsidP="004E60FE">
            <w:pPr>
              <w:overflowPunct w:val="0"/>
              <w:autoSpaceDE w:val="0"/>
              <w:autoSpaceDN w:val="0"/>
              <w:adjustRightInd w:val="0"/>
              <w:jc w:val="center"/>
            </w:pPr>
            <w:r w:rsidRPr="006C54E2">
              <w:t>50</w:t>
            </w:r>
          </w:p>
          <w:p w:rsidR="00CE1604" w:rsidRPr="006C54E2" w:rsidRDefault="00CE1604" w:rsidP="004E60FE">
            <w:pPr>
              <w:overflowPunct w:val="0"/>
              <w:autoSpaceDE w:val="0"/>
              <w:autoSpaceDN w:val="0"/>
              <w:adjustRightInd w:val="0"/>
              <w:jc w:val="center"/>
            </w:pPr>
            <w:r w:rsidRPr="006C54E2">
              <w:t>65</w:t>
            </w:r>
          </w:p>
          <w:p w:rsidR="00CE1604" w:rsidRPr="006C54E2" w:rsidRDefault="00CE1604" w:rsidP="004E60FE">
            <w:pPr>
              <w:overflowPunct w:val="0"/>
              <w:autoSpaceDE w:val="0"/>
              <w:autoSpaceDN w:val="0"/>
              <w:adjustRightInd w:val="0"/>
              <w:jc w:val="center"/>
            </w:pPr>
            <w:r w:rsidRPr="006C54E2">
              <w:t>80</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850"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20</w:t>
            </w:r>
          </w:p>
          <w:p w:rsidR="00CE1604" w:rsidRPr="006C54E2" w:rsidRDefault="00CE1604" w:rsidP="004E60FE">
            <w:pPr>
              <w:overflowPunct w:val="0"/>
              <w:autoSpaceDE w:val="0"/>
              <w:autoSpaceDN w:val="0"/>
              <w:adjustRightInd w:val="0"/>
              <w:jc w:val="center"/>
            </w:pPr>
            <w:r w:rsidRPr="006C54E2">
              <w:t>38</w:t>
            </w:r>
          </w:p>
          <w:p w:rsidR="00CE1604" w:rsidRPr="006C54E2" w:rsidRDefault="00CE1604" w:rsidP="004E60FE">
            <w:pPr>
              <w:overflowPunct w:val="0"/>
              <w:autoSpaceDE w:val="0"/>
              <w:autoSpaceDN w:val="0"/>
              <w:adjustRightInd w:val="0"/>
              <w:jc w:val="center"/>
            </w:pPr>
            <w:r w:rsidRPr="006C54E2">
              <w:t>38</w:t>
            </w:r>
          </w:p>
          <w:p w:rsidR="00CE1604" w:rsidRPr="006C54E2" w:rsidRDefault="00CE1604" w:rsidP="004E60FE">
            <w:pPr>
              <w:overflowPunct w:val="0"/>
              <w:autoSpaceDE w:val="0"/>
              <w:autoSpaceDN w:val="0"/>
              <w:adjustRightInd w:val="0"/>
              <w:jc w:val="center"/>
            </w:pPr>
            <w:r w:rsidRPr="006C54E2">
              <w:t>42</w:t>
            </w:r>
          </w:p>
          <w:p w:rsidR="00CE1604" w:rsidRPr="006C54E2" w:rsidRDefault="00CE1604" w:rsidP="004E60FE">
            <w:pPr>
              <w:overflowPunct w:val="0"/>
              <w:autoSpaceDE w:val="0"/>
              <w:autoSpaceDN w:val="0"/>
              <w:adjustRightInd w:val="0"/>
              <w:jc w:val="center"/>
            </w:pPr>
            <w:r w:rsidRPr="006C54E2">
              <w:t>45</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992"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5</w:t>
            </w:r>
          </w:p>
          <w:p w:rsidR="00CE1604" w:rsidRPr="006C54E2" w:rsidRDefault="00CE1604" w:rsidP="004E60FE">
            <w:pPr>
              <w:overflowPunct w:val="0"/>
              <w:autoSpaceDE w:val="0"/>
              <w:autoSpaceDN w:val="0"/>
              <w:adjustRightInd w:val="0"/>
              <w:jc w:val="center"/>
            </w:pPr>
            <w:r w:rsidRPr="006C54E2">
              <w:t>5</w:t>
            </w:r>
          </w:p>
          <w:p w:rsidR="00CE1604" w:rsidRPr="006C54E2" w:rsidRDefault="00CE1604" w:rsidP="004E60FE">
            <w:pPr>
              <w:overflowPunct w:val="0"/>
              <w:autoSpaceDE w:val="0"/>
              <w:autoSpaceDN w:val="0"/>
              <w:adjustRightInd w:val="0"/>
              <w:jc w:val="center"/>
            </w:pPr>
            <w:r w:rsidRPr="006C54E2">
              <w:t>5</w:t>
            </w:r>
          </w:p>
          <w:p w:rsidR="00CE1604" w:rsidRPr="006C54E2" w:rsidRDefault="00CE1604" w:rsidP="004E60FE">
            <w:pPr>
              <w:overflowPunct w:val="0"/>
              <w:autoSpaceDE w:val="0"/>
              <w:autoSpaceDN w:val="0"/>
              <w:adjustRightInd w:val="0"/>
              <w:jc w:val="center"/>
            </w:pPr>
            <w:r w:rsidRPr="006C54E2">
              <w:t>5,5</w:t>
            </w:r>
          </w:p>
          <w:p w:rsidR="00CE1604" w:rsidRPr="006C54E2" w:rsidRDefault="00CE1604" w:rsidP="004E60FE">
            <w:pPr>
              <w:overflowPunct w:val="0"/>
              <w:autoSpaceDE w:val="0"/>
              <w:autoSpaceDN w:val="0"/>
              <w:adjustRightInd w:val="0"/>
              <w:jc w:val="center"/>
            </w:pPr>
            <w:r w:rsidRPr="006C54E2">
              <w:t>6</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1134"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4,75</w:t>
            </w:r>
          </w:p>
          <w:p w:rsidR="00CE1604" w:rsidRPr="006C54E2" w:rsidRDefault="00CE1604" w:rsidP="004E60FE">
            <w:pPr>
              <w:overflowPunct w:val="0"/>
              <w:autoSpaceDE w:val="0"/>
              <w:autoSpaceDN w:val="0"/>
              <w:adjustRightInd w:val="0"/>
              <w:jc w:val="center"/>
            </w:pPr>
            <w:r w:rsidRPr="006C54E2">
              <w:t>5,03</w:t>
            </w:r>
          </w:p>
          <w:p w:rsidR="00CE1604" w:rsidRPr="006C54E2" w:rsidRDefault="00CE1604" w:rsidP="004E60FE">
            <w:pPr>
              <w:overflowPunct w:val="0"/>
              <w:autoSpaceDE w:val="0"/>
              <w:autoSpaceDN w:val="0"/>
              <w:adjustRightInd w:val="0"/>
              <w:jc w:val="center"/>
            </w:pPr>
            <w:r w:rsidRPr="006C54E2">
              <w:t>5,59</w:t>
            </w:r>
          </w:p>
          <w:p w:rsidR="00CE1604" w:rsidRPr="006C54E2" w:rsidRDefault="00CE1604" w:rsidP="004E60FE">
            <w:pPr>
              <w:overflowPunct w:val="0"/>
              <w:autoSpaceDE w:val="0"/>
              <w:autoSpaceDN w:val="0"/>
              <w:adjustRightInd w:val="0"/>
              <w:jc w:val="center"/>
            </w:pPr>
            <w:r w:rsidRPr="006C54E2">
              <w:t>7,09</w:t>
            </w:r>
          </w:p>
          <w:p w:rsidR="00CE1604" w:rsidRPr="006C54E2" w:rsidRDefault="00CE1604" w:rsidP="004E60FE">
            <w:pPr>
              <w:overflowPunct w:val="0"/>
              <w:autoSpaceDE w:val="0"/>
              <w:autoSpaceDN w:val="0"/>
              <w:adjustRightInd w:val="0"/>
              <w:jc w:val="center"/>
            </w:pPr>
            <w:r w:rsidRPr="006C54E2">
              <w:t>8,64</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993"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992" w:type="dxa"/>
            <w:vMerge w:val="restart"/>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992" w:type="dxa"/>
            <w:tcBorders>
              <w:top w:val="nil"/>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+0,3;  -0,5</w:t>
            </w:r>
          </w:p>
        </w:tc>
      </w:tr>
      <w:tr w:rsidR="00CE1604" w:rsidRPr="006C54E2" w:rsidTr="004E60FE">
        <w:trPr>
          <w:trHeight w:val="745"/>
        </w:trPr>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0" w:type="auto"/>
            <w:vMerge/>
            <w:tcBorders>
              <w:top w:val="nil"/>
              <w:left w:val="single" w:sz="6" w:space="0" w:color="auto"/>
              <w:bottom w:val="single" w:sz="4" w:space="0" w:color="auto"/>
              <w:right w:val="single" w:sz="6" w:space="0" w:color="auto"/>
            </w:tcBorders>
            <w:vAlign w:val="center"/>
          </w:tcPr>
          <w:p w:rsidR="00CE1604" w:rsidRPr="006C54E2" w:rsidRDefault="00CE1604" w:rsidP="004E60FE"/>
        </w:tc>
        <w:tc>
          <w:tcPr>
            <w:tcW w:w="992" w:type="dxa"/>
            <w:tcBorders>
              <w:top w:val="single" w:sz="4" w:space="0" w:color="auto"/>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+ 0,4</w:t>
            </w:r>
          </w:p>
          <w:p w:rsidR="00CE1604" w:rsidRPr="006C54E2" w:rsidRDefault="00CE1604" w:rsidP="004E60FE">
            <w:pPr>
              <w:overflowPunct w:val="0"/>
              <w:autoSpaceDE w:val="0"/>
              <w:autoSpaceDN w:val="0"/>
              <w:adjustRightInd w:val="0"/>
              <w:jc w:val="center"/>
            </w:pPr>
            <w:r w:rsidRPr="006C54E2">
              <w:t>- 0,75</w:t>
            </w:r>
          </w:p>
        </w:tc>
      </w:tr>
      <w:tr w:rsidR="00CE1604" w:rsidRPr="006C54E2" w:rsidTr="004E60FE">
        <w:trPr>
          <w:trHeight w:val="825"/>
        </w:trPr>
        <w:tc>
          <w:tcPr>
            <w:tcW w:w="779"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 [100</w:t>
            </w:r>
          </w:p>
          <w:p w:rsidR="00CE1604" w:rsidRPr="006C54E2" w:rsidRDefault="00CE1604" w:rsidP="004E60FE">
            <w:pPr>
              <w:overflowPunct w:val="0"/>
              <w:autoSpaceDE w:val="0"/>
              <w:autoSpaceDN w:val="0"/>
              <w:adjustRightInd w:val="0"/>
              <w:jc w:val="center"/>
            </w:pPr>
            <w:r w:rsidRPr="006C54E2">
              <w:t xml:space="preserve"> [120</w:t>
            </w:r>
          </w:p>
          <w:p w:rsidR="00CE1604" w:rsidRPr="006C54E2" w:rsidRDefault="00CE1604" w:rsidP="004E60FE">
            <w:pPr>
              <w:overflowPunct w:val="0"/>
              <w:autoSpaceDE w:val="0"/>
              <w:autoSpaceDN w:val="0"/>
              <w:adjustRightInd w:val="0"/>
              <w:jc w:val="center"/>
            </w:pPr>
            <w:r w:rsidRPr="006C54E2">
              <w:t xml:space="preserve"> [140</w:t>
            </w:r>
          </w:p>
        </w:tc>
        <w:tc>
          <w:tcPr>
            <w:tcW w:w="851"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100</w:t>
            </w:r>
          </w:p>
          <w:p w:rsidR="00CE1604" w:rsidRPr="006C54E2" w:rsidRDefault="00CE1604" w:rsidP="004E60FE">
            <w:pPr>
              <w:overflowPunct w:val="0"/>
              <w:autoSpaceDE w:val="0"/>
              <w:autoSpaceDN w:val="0"/>
              <w:adjustRightInd w:val="0"/>
              <w:jc w:val="center"/>
            </w:pPr>
            <w:r w:rsidRPr="006C54E2">
              <w:t>120</w:t>
            </w:r>
          </w:p>
          <w:p w:rsidR="00CE1604" w:rsidRPr="006C54E2" w:rsidRDefault="00CE1604" w:rsidP="004E60FE">
            <w:pPr>
              <w:overflowPunct w:val="0"/>
              <w:autoSpaceDE w:val="0"/>
              <w:autoSpaceDN w:val="0"/>
              <w:adjustRightInd w:val="0"/>
              <w:jc w:val="center"/>
            </w:pPr>
            <w:r w:rsidRPr="006C54E2">
              <w:t>140</w:t>
            </w:r>
          </w:p>
        </w:tc>
        <w:tc>
          <w:tcPr>
            <w:tcW w:w="850"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50</w:t>
            </w:r>
          </w:p>
          <w:p w:rsidR="00CE1604" w:rsidRPr="006C54E2" w:rsidRDefault="00CE1604" w:rsidP="004E60FE">
            <w:pPr>
              <w:overflowPunct w:val="0"/>
              <w:autoSpaceDE w:val="0"/>
              <w:autoSpaceDN w:val="0"/>
              <w:adjustRightInd w:val="0"/>
              <w:jc w:val="center"/>
            </w:pPr>
            <w:r w:rsidRPr="006C54E2">
              <w:t>55</w:t>
            </w:r>
          </w:p>
          <w:p w:rsidR="00CE1604" w:rsidRPr="006C54E2" w:rsidRDefault="00CE1604" w:rsidP="004E60FE">
            <w:pPr>
              <w:overflowPunct w:val="0"/>
              <w:autoSpaceDE w:val="0"/>
              <w:autoSpaceDN w:val="0"/>
              <w:adjustRightInd w:val="0"/>
              <w:jc w:val="center"/>
            </w:pPr>
            <w:r w:rsidRPr="006C54E2">
              <w:t>60</w:t>
            </w:r>
          </w:p>
        </w:tc>
        <w:tc>
          <w:tcPr>
            <w:tcW w:w="992"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6</w:t>
            </w:r>
          </w:p>
          <w:p w:rsidR="00CE1604" w:rsidRPr="006C54E2" w:rsidRDefault="00CE1604" w:rsidP="004E60FE">
            <w:pPr>
              <w:overflowPunct w:val="0"/>
              <w:autoSpaceDE w:val="0"/>
              <w:autoSpaceDN w:val="0"/>
              <w:adjustRightInd w:val="0"/>
              <w:jc w:val="center"/>
            </w:pPr>
            <w:r w:rsidRPr="006C54E2">
              <w:t>7</w:t>
            </w:r>
          </w:p>
          <w:p w:rsidR="00CE1604" w:rsidRPr="006C54E2" w:rsidRDefault="00CE1604" w:rsidP="004E60FE">
            <w:pPr>
              <w:overflowPunct w:val="0"/>
              <w:autoSpaceDE w:val="0"/>
              <w:autoSpaceDN w:val="0"/>
              <w:adjustRightInd w:val="0"/>
              <w:jc w:val="center"/>
            </w:pPr>
            <w:r w:rsidRPr="006C54E2">
              <w:t>7</w:t>
            </w:r>
          </w:p>
        </w:tc>
        <w:tc>
          <w:tcPr>
            <w:tcW w:w="1134"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10,60</w:t>
            </w:r>
          </w:p>
          <w:p w:rsidR="00CE1604" w:rsidRPr="006C54E2" w:rsidRDefault="00CE1604" w:rsidP="004E60FE">
            <w:pPr>
              <w:overflowPunct w:val="0"/>
              <w:autoSpaceDE w:val="0"/>
              <w:autoSpaceDN w:val="0"/>
              <w:adjustRightInd w:val="0"/>
              <w:jc w:val="center"/>
            </w:pPr>
            <w:r w:rsidRPr="006C54E2">
              <w:t>13,40</w:t>
            </w:r>
          </w:p>
          <w:p w:rsidR="00CE1604" w:rsidRPr="006C54E2" w:rsidRDefault="00CE1604" w:rsidP="004E60FE">
            <w:pPr>
              <w:overflowPunct w:val="0"/>
              <w:autoSpaceDE w:val="0"/>
              <w:autoSpaceDN w:val="0"/>
              <w:adjustRightInd w:val="0"/>
              <w:jc w:val="center"/>
            </w:pPr>
            <w:r w:rsidRPr="006C54E2">
              <w:t>16,00</w:t>
            </w:r>
          </w:p>
        </w:tc>
        <w:tc>
          <w:tcPr>
            <w:tcW w:w="993"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2,0</w:t>
            </w:r>
          </w:p>
        </w:tc>
        <w:tc>
          <w:tcPr>
            <w:tcW w:w="992"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2,0</w:t>
            </w:r>
          </w:p>
        </w:tc>
        <w:tc>
          <w:tcPr>
            <w:tcW w:w="992"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+0,4;  -1,0</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r>
    </w:tbl>
    <w:p w:rsidR="00CE1604" w:rsidRPr="00050988" w:rsidRDefault="00CE1604" w:rsidP="00CE1604">
      <w:pPr>
        <w:overflowPunct w:val="0"/>
        <w:autoSpaceDE w:val="0"/>
        <w:autoSpaceDN w:val="0"/>
        <w:adjustRightInd w:val="0"/>
        <w:spacing w:before="360" w:after="120"/>
        <w:jc w:val="both"/>
        <w:rPr>
          <w:i/>
        </w:rPr>
      </w:pPr>
      <w:r w:rsidRPr="00050988">
        <w:rPr>
          <w:i/>
        </w:rPr>
        <w:t>Tablica 11. Teowniki walcowane wg PN-H-93406 [24]</w:t>
      </w:r>
    </w:p>
    <w:tbl>
      <w:tblPr>
        <w:tblW w:w="0" w:type="auto"/>
        <w:tblInd w:w="102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73"/>
        <w:gridCol w:w="992"/>
        <w:gridCol w:w="992"/>
        <w:gridCol w:w="992"/>
        <w:gridCol w:w="993"/>
        <w:gridCol w:w="850"/>
        <w:gridCol w:w="849"/>
        <w:gridCol w:w="852"/>
      </w:tblGrid>
      <w:tr w:rsidR="00CE1604" w:rsidRPr="006C54E2" w:rsidTr="004E60FE">
        <w:tc>
          <w:tcPr>
            <w:tcW w:w="1073"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240"/>
              <w:jc w:val="center"/>
            </w:pPr>
            <w:r w:rsidRPr="006C54E2">
              <w:t>Oznaczenie</w:t>
            </w:r>
          </w:p>
        </w:tc>
        <w:tc>
          <w:tcPr>
            <w:tcW w:w="2976" w:type="dxa"/>
            <w:gridSpan w:val="3"/>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Wymiary - mm</w:t>
            </w:r>
          </w:p>
        </w:tc>
        <w:tc>
          <w:tcPr>
            <w:tcW w:w="993"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 xml:space="preserve">Masa </w:t>
            </w:r>
            <w:smartTag w:uri="urn:schemas-microsoft-com:office:smarttags" w:element="metricconverter">
              <w:smartTagPr>
                <w:attr w:name="ProductID" w:val="1 m"/>
              </w:smartTagPr>
              <w:r w:rsidRPr="006C54E2">
                <w:t>1 m</w:t>
              </w:r>
            </w:smartTag>
          </w:p>
          <w:p w:rsidR="00CE1604" w:rsidRPr="006C54E2" w:rsidRDefault="00CE1604" w:rsidP="004E60FE">
            <w:pPr>
              <w:overflowPunct w:val="0"/>
              <w:autoSpaceDE w:val="0"/>
              <w:autoSpaceDN w:val="0"/>
              <w:adjustRightInd w:val="0"/>
              <w:jc w:val="center"/>
            </w:pPr>
            <w:r w:rsidRPr="006C54E2">
              <w:t>teownika</w:t>
            </w:r>
          </w:p>
          <w:p w:rsidR="00CE1604" w:rsidRPr="006C54E2" w:rsidRDefault="00CE1604" w:rsidP="004E60FE">
            <w:pPr>
              <w:overflowPunct w:val="0"/>
              <w:autoSpaceDE w:val="0"/>
              <w:autoSpaceDN w:val="0"/>
              <w:adjustRightInd w:val="0"/>
              <w:jc w:val="center"/>
            </w:pPr>
            <w:r w:rsidRPr="006C54E2">
              <w:t>kg/m</w:t>
            </w:r>
          </w:p>
        </w:tc>
        <w:tc>
          <w:tcPr>
            <w:tcW w:w="2551" w:type="dxa"/>
            <w:gridSpan w:val="3"/>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Dopuszczalne odchyłki mm</w:t>
            </w:r>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99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wysokość środ</w:t>
            </w:r>
            <w:r w:rsidRPr="006C54E2">
              <w:softHyphen/>
              <w:t>nika</w:t>
            </w:r>
          </w:p>
        </w:tc>
        <w:tc>
          <w:tcPr>
            <w:tcW w:w="99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szerokość stopki</w:t>
            </w:r>
          </w:p>
        </w:tc>
        <w:tc>
          <w:tcPr>
            <w:tcW w:w="99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grubość środ</w:t>
            </w:r>
            <w:r w:rsidRPr="006C54E2">
              <w:softHyphen/>
              <w:t>nika</w:t>
            </w:r>
          </w:p>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850"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środnika</w:t>
            </w:r>
          </w:p>
        </w:tc>
        <w:tc>
          <w:tcPr>
            <w:tcW w:w="849"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stopki</w:t>
            </w:r>
          </w:p>
        </w:tc>
        <w:tc>
          <w:tcPr>
            <w:tcW w:w="85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grubości</w:t>
            </w:r>
          </w:p>
        </w:tc>
      </w:tr>
      <w:tr w:rsidR="00CE1604" w:rsidRPr="006C54E2" w:rsidTr="004E60FE">
        <w:trPr>
          <w:trHeight w:val="240"/>
        </w:trPr>
        <w:tc>
          <w:tcPr>
            <w:tcW w:w="1073" w:type="dxa"/>
            <w:vMerge w:val="restart"/>
            <w:tcBorders>
              <w:top w:val="double" w:sz="4" w:space="0" w:color="auto"/>
              <w:left w:val="single" w:sz="6" w:space="0" w:color="auto"/>
              <w:bottom w:val="single" w:sz="6" w:space="0" w:color="auto"/>
              <w:right w:val="single" w:sz="6" w:space="0" w:color="auto"/>
            </w:tcBorders>
            <w:noWrap/>
          </w:tcPr>
          <w:p w:rsidR="00CE1604" w:rsidRPr="009C1AC1" w:rsidRDefault="00CE1604" w:rsidP="004E60FE">
            <w:pPr>
              <w:overflowPunct w:val="0"/>
              <w:autoSpaceDE w:val="0"/>
              <w:autoSpaceDN w:val="0"/>
              <w:adjustRightInd w:val="0"/>
              <w:jc w:val="center"/>
              <w:rPr>
                <w:lang w:val="en-US"/>
              </w:rPr>
            </w:pPr>
            <w:r w:rsidRPr="009C1AC1">
              <w:rPr>
                <w:lang w:val="en-US"/>
              </w:rPr>
              <w:t>T 40x40</w:t>
            </w:r>
          </w:p>
          <w:p w:rsidR="00CE1604" w:rsidRPr="006C54E2" w:rsidRDefault="00CE1604" w:rsidP="004E60FE">
            <w:pPr>
              <w:overflowPunct w:val="0"/>
              <w:autoSpaceDE w:val="0"/>
              <w:autoSpaceDN w:val="0"/>
              <w:adjustRightInd w:val="0"/>
              <w:jc w:val="center"/>
              <w:rPr>
                <w:lang w:val="de-DE"/>
              </w:rPr>
            </w:pPr>
            <w:r w:rsidRPr="006C54E2">
              <w:rPr>
                <w:lang w:val="de-DE"/>
              </w:rPr>
              <w:t>T 50x50</w:t>
            </w:r>
          </w:p>
          <w:p w:rsidR="00CE1604" w:rsidRPr="006C54E2" w:rsidRDefault="00CE1604" w:rsidP="004E60FE">
            <w:pPr>
              <w:overflowPunct w:val="0"/>
              <w:autoSpaceDE w:val="0"/>
              <w:autoSpaceDN w:val="0"/>
              <w:adjustRightInd w:val="0"/>
              <w:jc w:val="center"/>
              <w:rPr>
                <w:lang w:val="de-DE"/>
              </w:rPr>
            </w:pPr>
            <w:r w:rsidRPr="006C54E2">
              <w:rPr>
                <w:lang w:val="de-DE"/>
              </w:rPr>
              <w:t>T 60x60</w:t>
            </w:r>
          </w:p>
          <w:p w:rsidR="00CE1604" w:rsidRPr="006C54E2" w:rsidRDefault="00CE1604" w:rsidP="004E60FE">
            <w:pPr>
              <w:overflowPunct w:val="0"/>
              <w:autoSpaceDE w:val="0"/>
              <w:autoSpaceDN w:val="0"/>
              <w:adjustRightInd w:val="0"/>
              <w:jc w:val="center"/>
              <w:rPr>
                <w:lang w:val="de-DE"/>
              </w:rPr>
            </w:pPr>
            <w:r w:rsidRPr="006C54E2">
              <w:rPr>
                <w:lang w:val="de-DE"/>
              </w:rPr>
              <w:t>T 80x80</w:t>
            </w:r>
          </w:p>
          <w:p w:rsidR="00CE1604" w:rsidRPr="006C54E2" w:rsidRDefault="00CE1604" w:rsidP="004E60FE">
            <w:pPr>
              <w:overflowPunct w:val="0"/>
              <w:autoSpaceDE w:val="0"/>
              <w:autoSpaceDN w:val="0"/>
              <w:adjustRightInd w:val="0"/>
              <w:jc w:val="center"/>
              <w:rPr>
                <w:lang w:val="de-DE"/>
              </w:rPr>
            </w:pPr>
            <w:r w:rsidRPr="006C54E2">
              <w:rPr>
                <w:lang w:val="de-DE"/>
              </w:rPr>
              <w:t>T100x 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40</w:t>
            </w:r>
          </w:p>
          <w:p w:rsidR="00CE1604" w:rsidRPr="006C54E2" w:rsidRDefault="00CE1604" w:rsidP="004E60FE">
            <w:pPr>
              <w:overflowPunct w:val="0"/>
              <w:autoSpaceDE w:val="0"/>
              <w:autoSpaceDN w:val="0"/>
              <w:adjustRightInd w:val="0"/>
              <w:jc w:val="center"/>
            </w:pPr>
            <w:r w:rsidRPr="006C54E2">
              <w:t>50</w:t>
            </w:r>
          </w:p>
          <w:p w:rsidR="00CE1604" w:rsidRPr="006C54E2" w:rsidRDefault="00CE1604" w:rsidP="004E60FE">
            <w:pPr>
              <w:overflowPunct w:val="0"/>
              <w:autoSpaceDE w:val="0"/>
              <w:autoSpaceDN w:val="0"/>
              <w:adjustRightInd w:val="0"/>
              <w:jc w:val="center"/>
            </w:pPr>
            <w:r w:rsidRPr="006C54E2">
              <w:t>60</w:t>
            </w:r>
          </w:p>
          <w:p w:rsidR="00CE1604" w:rsidRPr="006C54E2" w:rsidRDefault="00CE1604" w:rsidP="004E60FE">
            <w:pPr>
              <w:overflowPunct w:val="0"/>
              <w:autoSpaceDE w:val="0"/>
              <w:autoSpaceDN w:val="0"/>
              <w:adjustRightInd w:val="0"/>
              <w:jc w:val="center"/>
            </w:pPr>
            <w:r w:rsidRPr="006C54E2">
              <w:t>80</w:t>
            </w:r>
          </w:p>
          <w:p w:rsidR="00CE1604" w:rsidRPr="006C54E2" w:rsidRDefault="00CE1604" w:rsidP="004E60FE">
            <w:pPr>
              <w:overflowPunct w:val="0"/>
              <w:autoSpaceDE w:val="0"/>
              <w:autoSpaceDN w:val="0"/>
              <w:adjustRightInd w:val="0"/>
              <w:jc w:val="center"/>
            </w:pPr>
            <w:r w:rsidRPr="006C54E2">
              <w:t>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40</w:t>
            </w:r>
          </w:p>
          <w:p w:rsidR="00CE1604" w:rsidRPr="006C54E2" w:rsidRDefault="00CE1604" w:rsidP="004E60FE">
            <w:pPr>
              <w:overflowPunct w:val="0"/>
              <w:autoSpaceDE w:val="0"/>
              <w:autoSpaceDN w:val="0"/>
              <w:adjustRightInd w:val="0"/>
              <w:jc w:val="center"/>
            </w:pPr>
            <w:r w:rsidRPr="006C54E2">
              <w:t>50</w:t>
            </w:r>
          </w:p>
          <w:p w:rsidR="00CE1604" w:rsidRPr="006C54E2" w:rsidRDefault="00CE1604" w:rsidP="004E60FE">
            <w:pPr>
              <w:overflowPunct w:val="0"/>
              <w:autoSpaceDE w:val="0"/>
              <w:autoSpaceDN w:val="0"/>
              <w:adjustRightInd w:val="0"/>
              <w:jc w:val="center"/>
            </w:pPr>
            <w:r w:rsidRPr="006C54E2">
              <w:t>60</w:t>
            </w:r>
          </w:p>
          <w:p w:rsidR="00CE1604" w:rsidRPr="006C54E2" w:rsidRDefault="00CE1604" w:rsidP="004E60FE">
            <w:pPr>
              <w:overflowPunct w:val="0"/>
              <w:autoSpaceDE w:val="0"/>
              <w:autoSpaceDN w:val="0"/>
              <w:adjustRightInd w:val="0"/>
              <w:jc w:val="center"/>
            </w:pPr>
            <w:r w:rsidRPr="006C54E2">
              <w:t>80</w:t>
            </w:r>
          </w:p>
          <w:p w:rsidR="00CE1604" w:rsidRPr="006C54E2" w:rsidRDefault="00CE1604" w:rsidP="004E60FE">
            <w:pPr>
              <w:overflowPunct w:val="0"/>
              <w:autoSpaceDE w:val="0"/>
              <w:autoSpaceDN w:val="0"/>
              <w:adjustRightInd w:val="0"/>
              <w:jc w:val="center"/>
            </w:pPr>
            <w:r w:rsidRPr="006C54E2">
              <w:t>100</w:t>
            </w:r>
          </w:p>
        </w:tc>
        <w:tc>
          <w:tcPr>
            <w:tcW w:w="992"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5</w:t>
            </w:r>
          </w:p>
          <w:p w:rsidR="00CE1604" w:rsidRPr="006C54E2" w:rsidRDefault="00CE1604" w:rsidP="004E60FE">
            <w:pPr>
              <w:overflowPunct w:val="0"/>
              <w:autoSpaceDE w:val="0"/>
              <w:autoSpaceDN w:val="0"/>
              <w:adjustRightInd w:val="0"/>
              <w:jc w:val="center"/>
            </w:pPr>
            <w:r w:rsidRPr="006C54E2">
              <w:t>6</w:t>
            </w:r>
          </w:p>
          <w:p w:rsidR="00CE1604" w:rsidRPr="006C54E2" w:rsidRDefault="00CE1604" w:rsidP="004E60FE">
            <w:pPr>
              <w:overflowPunct w:val="0"/>
              <w:autoSpaceDE w:val="0"/>
              <w:autoSpaceDN w:val="0"/>
              <w:adjustRightInd w:val="0"/>
              <w:jc w:val="center"/>
            </w:pPr>
            <w:r w:rsidRPr="006C54E2">
              <w:t>7</w:t>
            </w:r>
          </w:p>
          <w:p w:rsidR="00CE1604" w:rsidRPr="006C54E2" w:rsidRDefault="00CE1604" w:rsidP="004E60FE">
            <w:pPr>
              <w:overflowPunct w:val="0"/>
              <w:autoSpaceDE w:val="0"/>
              <w:autoSpaceDN w:val="0"/>
              <w:adjustRightInd w:val="0"/>
              <w:jc w:val="center"/>
            </w:pPr>
            <w:r w:rsidRPr="006C54E2">
              <w:t>9</w:t>
            </w:r>
          </w:p>
          <w:p w:rsidR="00CE1604" w:rsidRPr="006C54E2" w:rsidRDefault="00CE1604" w:rsidP="004E60FE">
            <w:pPr>
              <w:overflowPunct w:val="0"/>
              <w:autoSpaceDE w:val="0"/>
              <w:autoSpaceDN w:val="0"/>
              <w:adjustRightInd w:val="0"/>
              <w:jc w:val="center"/>
            </w:pPr>
            <w:r w:rsidRPr="006C54E2">
              <w:t>11</w:t>
            </w:r>
          </w:p>
        </w:tc>
        <w:tc>
          <w:tcPr>
            <w:tcW w:w="993" w:type="dxa"/>
            <w:vMerge w:val="restart"/>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2,96</w:t>
            </w:r>
          </w:p>
          <w:p w:rsidR="00CE1604" w:rsidRPr="006C54E2" w:rsidRDefault="00CE1604" w:rsidP="004E60FE">
            <w:pPr>
              <w:overflowPunct w:val="0"/>
              <w:autoSpaceDE w:val="0"/>
              <w:autoSpaceDN w:val="0"/>
              <w:adjustRightInd w:val="0"/>
              <w:jc w:val="center"/>
            </w:pPr>
            <w:r w:rsidRPr="006C54E2">
              <w:t>4,44</w:t>
            </w:r>
          </w:p>
          <w:p w:rsidR="00CE1604" w:rsidRPr="006C54E2" w:rsidRDefault="00CE1604" w:rsidP="004E60FE">
            <w:pPr>
              <w:overflowPunct w:val="0"/>
              <w:autoSpaceDE w:val="0"/>
              <w:autoSpaceDN w:val="0"/>
              <w:adjustRightInd w:val="0"/>
              <w:jc w:val="center"/>
            </w:pPr>
            <w:r w:rsidRPr="006C54E2">
              <w:t>6,23</w:t>
            </w:r>
          </w:p>
          <w:p w:rsidR="00CE1604" w:rsidRPr="006C54E2" w:rsidRDefault="00CE1604" w:rsidP="004E60FE">
            <w:pPr>
              <w:overflowPunct w:val="0"/>
              <w:autoSpaceDE w:val="0"/>
              <w:autoSpaceDN w:val="0"/>
              <w:adjustRightInd w:val="0"/>
              <w:jc w:val="center"/>
            </w:pPr>
            <w:r w:rsidRPr="006C54E2">
              <w:t>10,70</w:t>
            </w:r>
          </w:p>
          <w:p w:rsidR="00CE1604" w:rsidRPr="006C54E2" w:rsidRDefault="00CE1604" w:rsidP="004E60FE">
            <w:pPr>
              <w:overflowPunct w:val="0"/>
              <w:autoSpaceDE w:val="0"/>
              <w:autoSpaceDN w:val="0"/>
              <w:adjustRightInd w:val="0"/>
              <w:jc w:val="center"/>
            </w:pPr>
            <w:r w:rsidRPr="006C54E2">
              <w:t>16,40</w:t>
            </w:r>
          </w:p>
        </w:tc>
        <w:tc>
          <w:tcPr>
            <w:tcW w:w="850" w:type="dxa"/>
            <w:tcBorders>
              <w:top w:val="double" w:sz="4" w:space="0" w:color="auto"/>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sym w:font="Symbol" w:char="00B1"/>
            </w:r>
            <w:r w:rsidRPr="006C54E2">
              <w:t xml:space="preserve"> 1</w:t>
            </w:r>
          </w:p>
        </w:tc>
        <w:tc>
          <w:tcPr>
            <w:tcW w:w="849" w:type="dxa"/>
            <w:tcBorders>
              <w:top w:val="double" w:sz="4" w:space="0" w:color="auto"/>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sym w:font="Symbol" w:char="00B1"/>
            </w:r>
            <w:r w:rsidRPr="006C54E2">
              <w:t xml:space="preserve"> 1</w:t>
            </w:r>
          </w:p>
        </w:tc>
        <w:tc>
          <w:tcPr>
            <w:tcW w:w="852" w:type="dxa"/>
            <w:tcBorders>
              <w:top w:val="double" w:sz="4" w:space="0" w:color="auto"/>
              <w:left w:val="single" w:sz="6" w:space="0" w:color="auto"/>
              <w:bottom w:val="single" w:sz="4"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sym w:font="Symbol" w:char="00B1"/>
            </w:r>
            <w:r w:rsidRPr="006C54E2">
              <w:t xml:space="preserve"> 0,5</w:t>
            </w:r>
          </w:p>
        </w:tc>
      </w:tr>
      <w:tr w:rsidR="00CE1604" w:rsidRPr="006C54E2" w:rsidTr="004E60FE">
        <w:trPr>
          <w:trHeight w:val="885"/>
        </w:trPr>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pPr>
              <w:rPr>
                <w:lang w:val="de-DE"/>
              </w:rPr>
            </w:pPr>
          </w:p>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0" w:type="auto"/>
            <w:vMerge/>
            <w:tcBorders>
              <w:top w:val="double" w:sz="4" w:space="0" w:color="auto"/>
              <w:left w:val="single" w:sz="6" w:space="0" w:color="auto"/>
              <w:bottom w:val="single" w:sz="6" w:space="0" w:color="auto"/>
              <w:right w:val="single" w:sz="6" w:space="0" w:color="auto"/>
            </w:tcBorders>
            <w:vAlign w:val="center"/>
          </w:tcPr>
          <w:p w:rsidR="00CE1604" w:rsidRPr="006C54E2" w:rsidRDefault="00CE1604" w:rsidP="004E60FE"/>
        </w:tc>
        <w:tc>
          <w:tcPr>
            <w:tcW w:w="850"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after="120"/>
              <w:jc w:val="center"/>
            </w:pPr>
            <w:r w:rsidRPr="006C54E2">
              <w:sym w:font="Symbol" w:char="00B1"/>
            </w:r>
            <w:r w:rsidRPr="006C54E2">
              <w:t xml:space="preserve"> 1,5</w:t>
            </w:r>
          </w:p>
        </w:tc>
        <w:tc>
          <w:tcPr>
            <w:tcW w:w="849"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after="120"/>
              <w:jc w:val="center"/>
            </w:pPr>
            <w:r w:rsidRPr="006C54E2">
              <w:sym w:font="Symbol" w:char="00B1"/>
            </w:r>
            <w:r w:rsidRPr="006C54E2">
              <w:t xml:space="preserve"> 1,5</w:t>
            </w:r>
          </w:p>
        </w:tc>
        <w:tc>
          <w:tcPr>
            <w:tcW w:w="852" w:type="dxa"/>
            <w:tcBorders>
              <w:top w:val="sing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after="120"/>
              <w:jc w:val="center"/>
            </w:pPr>
            <w:r w:rsidRPr="006C54E2">
              <w:sym w:font="Symbol" w:char="00B1"/>
            </w:r>
            <w:r w:rsidRPr="006C54E2">
              <w:t xml:space="preserve"> 0,75</w:t>
            </w:r>
          </w:p>
        </w:tc>
      </w:tr>
    </w:tbl>
    <w:p w:rsidR="00CE1604" w:rsidRPr="00050988" w:rsidRDefault="00CE1604" w:rsidP="00CE1604">
      <w:pPr>
        <w:overflowPunct w:val="0"/>
        <w:autoSpaceDE w:val="0"/>
        <w:autoSpaceDN w:val="0"/>
        <w:adjustRightInd w:val="0"/>
        <w:spacing w:before="360" w:after="120"/>
        <w:jc w:val="both"/>
        <w:rPr>
          <w:i/>
        </w:rPr>
      </w:pPr>
      <w:r w:rsidRPr="00050988">
        <w:rPr>
          <w:i/>
        </w:rPr>
        <w:t>Tablica 12. Dwuteowniki walcowane wg PN-H-93407 [25]</w:t>
      </w:r>
    </w:p>
    <w:tbl>
      <w:tblPr>
        <w:tblW w:w="0" w:type="auto"/>
        <w:tblInd w:w="896"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73"/>
        <w:gridCol w:w="992"/>
        <w:gridCol w:w="992"/>
        <w:gridCol w:w="992"/>
        <w:gridCol w:w="1268"/>
        <w:gridCol w:w="830"/>
        <w:gridCol w:w="851"/>
        <w:gridCol w:w="853"/>
      </w:tblGrid>
      <w:tr w:rsidR="00CE1604" w:rsidRPr="006C54E2" w:rsidTr="004E60FE">
        <w:tc>
          <w:tcPr>
            <w:tcW w:w="1073" w:type="dxa"/>
            <w:vMerge w:val="restart"/>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center"/>
            </w:pPr>
            <w:r w:rsidRPr="006C54E2">
              <w:t>Oznaczenie</w:t>
            </w:r>
          </w:p>
        </w:tc>
        <w:tc>
          <w:tcPr>
            <w:tcW w:w="2976"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Wymiary - mm</w:t>
            </w:r>
          </w:p>
        </w:tc>
        <w:tc>
          <w:tcPr>
            <w:tcW w:w="1268" w:type="dxa"/>
            <w:vMerge w:val="restart"/>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Masa </w:t>
            </w:r>
            <w:smartTag w:uri="urn:schemas-microsoft-com:office:smarttags" w:element="metricconverter">
              <w:smartTagPr>
                <w:attr w:name="ProductID" w:val="1 m"/>
              </w:smartTagPr>
              <w:r w:rsidRPr="006C54E2">
                <w:t>1 m</w:t>
              </w:r>
            </w:smartTag>
          </w:p>
          <w:p w:rsidR="00CE1604" w:rsidRPr="006C54E2" w:rsidRDefault="00CE1604" w:rsidP="004E60FE">
            <w:pPr>
              <w:overflowPunct w:val="0"/>
              <w:autoSpaceDE w:val="0"/>
              <w:autoSpaceDN w:val="0"/>
              <w:adjustRightInd w:val="0"/>
              <w:jc w:val="center"/>
            </w:pPr>
            <w:r w:rsidRPr="006C54E2">
              <w:t>dwuteownika, kg/m</w:t>
            </w:r>
          </w:p>
        </w:tc>
        <w:tc>
          <w:tcPr>
            <w:tcW w:w="2534"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Dopuszczalne odchyłki mm</w:t>
            </w:r>
          </w:p>
        </w:tc>
      </w:tr>
      <w:tr w:rsidR="00CE1604" w:rsidRPr="006C54E2" w:rsidTr="004E60FE">
        <w:tc>
          <w:tcPr>
            <w:tcW w:w="0" w:type="auto"/>
            <w:vMerge/>
            <w:tcBorders>
              <w:top w:val="single" w:sz="6" w:space="0" w:color="auto"/>
              <w:left w:val="single" w:sz="6" w:space="0" w:color="auto"/>
              <w:bottom w:val="double" w:sz="6" w:space="0" w:color="auto"/>
              <w:right w:val="single" w:sz="6" w:space="0" w:color="auto"/>
            </w:tcBorders>
            <w:vAlign w:val="center"/>
          </w:tcPr>
          <w:p w:rsidR="00CE1604" w:rsidRPr="006C54E2" w:rsidRDefault="00CE1604" w:rsidP="004E60FE"/>
        </w:tc>
        <w:tc>
          <w:tcPr>
            <w:tcW w:w="992"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wysokość środnika</w:t>
            </w:r>
          </w:p>
        </w:tc>
        <w:tc>
          <w:tcPr>
            <w:tcW w:w="992"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szerokość stopki</w:t>
            </w:r>
          </w:p>
        </w:tc>
        <w:tc>
          <w:tcPr>
            <w:tcW w:w="992"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grubość środnika</w:t>
            </w:r>
          </w:p>
        </w:tc>
        <w:tc>
          <w:tcPr>
            <w:tcW w:w="0" w:type="auto"/>
            <w:vMerge/>
            <w:tcBorders>
              <w:top w:val="single" w:sz="6" w:space="0" w:color="auto"/>
              <w:left w:val="single" w:sz="6" w:space="0" w:color="auto"/>
              <w:bottom w:val="double" w:sz="6" w:space="0" w:color="auto"/>
              <w:right w:val="single" w:sz="6" w:space="0" w:color="auto"/>
            </w:tcBorders>
            <w:vAlign w:val="center"/>
          </w:tcPr>
          <w:p w:rsidR="00CE1604" w:rsidRPr="006C54E2" w:rsidRDefault="00CE1604" w:rsidP="004E60FE"/>
        </w:tc>
        <w:tc>
          <w:tcPr>
            <w:tcW w:w="830"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środnika</w:t>
            </w:r>
          </w:p>
        </w:tc>
        <w:tc>
          <w:tcPr>
            <w:tcW w:w="851"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stopki</w:t>
            </w:r>
          </w:p>
        </w:tc>
        <w:tc>
          <w:tcPr>
            <w:tcW w:w="853"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grubości</w:t>
            </w:r>
          </w:p>
        </w:tc>
      </w:tr>
      <w:tr w:rsidR="00CE1604" w:rsidRPr="006C54E2" w:rsidTr="004E60FE">
        <w:tc>
          <w:tcPr>
            <w:tcW w:w="1073"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I 80</w:t>
            </w:r>
          </w:p>
          <w:p w:rsidR="00CE1604" w:rsidRPr="006C54E2" w:rsidRDefault="00CE1604" w:rsidP="004E60FE">
            <w:pPr>
              <w:overflowPunct w:val="0"/>
              <w:autoSpaceDE w:val="0"/>
              <w:autoSpaceDN w:val="0"/>
              <w:adjustRightInd w:val="0"/>
              <w:jc w:val="center"/>
            </w:pPr>
            <w:r w:rsidRPr="006C54E2">
              <w:t>I 100</w:t>
            </w:r>
          </w:p>
          <w:p w:rsidR="00CE1604" w:rsidRPr="006C54E2" w:rsidRDefault="00CE1604" w:rsidP="004E60FE">
            <w:pPr>
              <w:overflowPunct w:val="0"/>
              <w:autoSpaceDE w:val="0"/>
              <w:autoSpaceDN w:val="0"/>
              <w:adjustRightInd w:val="0"/>
              <w:jc w:val="center"/>
            </w:pPr>
            <w:r w:rsidRPr="006C54E2">
              <w:t>I 120</w:t>
            </w:r>
          </w:p>
          <w:p w:rsidR="00CE1604" w:rsidRPr="006C54E2" w:rsidRDefault="00CE1604" w:rsidP="004E60FE">
            <w:pPr>
              <w:overflowPunct w:val="0"/>
              <w:autoSpaceDE w:val="0"/>
              <w:autoSpaceDN w:val="0"/>
              <w:adjustRightInd w:val="0"/>
              <w:jc w:val="center"/>
            </w:pPr>
            <w:r w:rsidRPr="006C54E2">
              <w:t>I 140</w:t>
            </w:r>
          </w:p>
        </w:tc>
        <w:tc>
          <w:tcPr>
            <w:tcW w:w="992"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80</w:t>
            </w:r>
          </w:p>
          <w:p w:rsidR="00CE1604" w:rsidRPr="006C54E2" w:rsidRDefault="00CE1604" w:rsidP="004E60FE">
            <w:pPr>
              <w:overflowPunct w:val="0"/>
              <w:autoSpaceDE w:val="0"/>
              <w:autoSpaceDN w:val="0"/>
              <w:adjustRightInd w:val="0"/>
              <w:jc w:val="center"/>
            </w:pPr>
            <w:r w:rsidRPr="006C54E2">
              <w:t>100</w:t>
            </w:r>
          </w:p>
          <w:p w:rsidR="00CE1604" w:rsidRPr="006C54E2" w:rsidRDefault="00CE1604" w:rsidP="004E60FE">
            <w:pPr>
              <w:overflowPunct w:val="0"/>
              <w:autoSpaceDE w:val="0"/>
              <w:autoSpaceDN w:val="0"/>
              <w:adjustRightInd w:val="0"/>
              <w:jc w:val="center"/>
            </w:pPr>
            <w:r w:rsidRPr="006C54E2">
              <w:t>120</w:t>
            </w:r>
          </w:p>
          <w:p w:rsidR="00CE1604" w:rsidRPr="006C54E2" w:rsidRDefault="00CE1604" w:rsidP="004E60FE">
            <w:pPr>
              <w:overflowPunct w:val="0"/>
              <w:autoSpaceDE w:val="0"/>
              <w:autoSpaceDN w:val="0"/>
              <w:adjustRightInd w:val="0"/>
              <w:jc w:val="center"/>
            </w:pPr>
            <w:r w:rsidRPr="006C54E2">
              <w:t>140</w:t>
            </w:r>
          </w:p>
        </w:tc>
        <w:tc>
          <w:tcPr>
            <w:tcW w:w="992"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42</w:t>
            </w:r>
          </w:p>
          <w:p w:rsidR="00CE1604" w:rsidRPr="006C54E2" w:rsidRDefault="00CE1604" w:rsidP="004E60FE">
            <w:pPr>
              <w:overflowPunct w:val="0"/>
              <w:autoSpaceDE w:val="0"/>
              <w:autoSpaceDN w:val="0"/>
              <w:adjustRightInd w:val="0"/>
              <w:jc w:val="center"/>
            </w:pPr>
            <w:r w:rsidRPr="006C54E2">
              <w:t>50</w:t>
            </w:r>
          </w:p>
          <w:p w:rsidR="00CE1604" w:rsidRPr="006C54E2" w:rsidRDefault="00CE1604" w:rsidP="004E60FE">
            <w:pPr>
              <w:overflowPunct w:val="0"/>
              <w:autoSpaceDE w:val="0"/>
              <w:autoSpaceDN w:val="0"/>
              <w:adjustRightInd w:val="0"/>
              <w:jc w:val="center"/>
            </w:pPr>
            <w:r w:rsidRPr="006C54E2">
              <w:t>58</w:t>
            </w:r>
          </w:p>
          <w:p w:rsidR="00CE1604" w:rsidRPr="006C54E2" w:rsidRDefault="00CE1604" w:rsidP="004E60FE">
            <w:pPr>
              <w:overflowPunct w:val="0"/>
              <w:autoSpaceDE w:val="0"/>
              <w:autoSpaceDN w:val="0"/>
              <w:adjustRightInd w:val="0"/>
              <w:jc w:val="center"/>
            </w:pPr>
            <w:r w:rsidRPr="006C54E2">
              <w:t>66</w:t>
            </w:r>
          </w:p>
        </w:tc>
        <w:tc>
          <w:tcPr>
            <w:tcW w:w="992"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3,9</w:t>
            </w:r>
          </w:p>
          <w:p w:rsidR="00CE1604" w:rsidRPr="006C54E2" w:rsidRDefault="00CE1604" w:rsidP="004E60FE">
            <w:pPr>
              <w:overflowPunct w:val="0"/>
              <w:autoSpaceDE w:val="0"/>
              <w:autoSpaceDN w:val="0"/>
              <w:adjustRightInd w:val="0"/>
              <w:jc w:val="center"/>
            </w:pPr>
            <w:r w:rsidRPr="006C54E2">
              <w:t>4,5</w:t>
            </w:r>
          </w:p>
          <w:p w:rsidR="00CE1604" w:rsidRPr="006C54E2" w:rsidRDefault="00CE1604" w:rsidP="004E60FE">
            <w:pPr>
              <w:overflowPunct w:val="0"/>
              <w:autoSpaceDE w:val="0"/>
              <w:autoSpaceDN w:val="0"/>
              <w:adjustRightInd w:val="0"/>
              <w:jc w:val="center"/>
            </w:pPr>
            <w:r w:rsidRPr="006C54E2">
              <w:t>5,1</w:t>
            </w:r>
          </w:p>
          <w:p w:rsidR="00CE1604" w:rsidRPr="006C54E2" w:rsidRDefault="00CE1604" w:rsidP="004E60FE">
            <w:pPr>
              <w:overflowPunct w:val="0"/>
              <w:autoSpaceDE w:val="0"/>
              <w:autoSpaceDN w:val="0"/>
              <w:adjustRightInd w:val="0"/>
              <w:jc w:val="center"/>
            </w:pPr>
            <w:r w:rsidRPr="006C54E2">
              <w:t>5,75</w:t>
            </w:r>
          </w:p>
        </w:tc>
        <w:tc>
          <w:tcPr>
            <w:tcW w:w="1268"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5,94</w:t>
            </w:r>
          </w:p>
          <w:p w:rsidR="00CE1604" w:rsidRPr="006C54E2" w:rsidRDefault="00CE1604" w:rsidP="004E60FE">
            <w:pPr>
              <w:overflowPunct w:val="0"/>
              <w:autoSpaceDE w:val="0"/>
              <w:autoSpaceDN w:val="0"/>
              <w:adjustRightInd w:val="0"/>
              <w:jc w:val="center"/>
            </w:pPr>
            <w:r w:rsidRPr="006C54E2">
              <w:t>8,34</w:t>
            </w:r>
          </w:p>
          <w:p w:rsidR="00CE1604" w:rsidRPr="006C54E2" w:rsidRDefault="00CE1604" w:rsidP="004E60FE">
            <w:pPr>
              <w:overflowPunct w:val="0"/>
              <w:autoSpaceDE w:val="0"/>
              <w:autoSpaceDN w:val="0"/>
              <w:adjustRightInd w:val="0"/>
              <w:jc w:val="center"/>
            </w:pPr>
            <w:r w:rsidRPr="006C54E2">
              <w:t>11,10</w:t>
            </w:r>
          </w:p>
          <w:p w:rsidR="00CE1604" w:rsidRPr="006C54E2" w:rsidRDefault="00CE1604" w:rsidP="004E60FE">
            <w:pPr>
              <w:overflowPunct w:val="0"/>
              <w:autoSpaceDE w:val="0"/>
              <w:autoSpaceDN w:val="0"/>
              <w:adjustRightInd w:val="0"/>
              <w:spacing w:after="120"/>
              <w:jc w:val="center"/>
            </w:pPr>
            <w:r w:rsidRPr="006C54E2">
              <w:t>14,30</w:t>
            </w:r>
          </w:p>
        </w:tc>
        <w:tc>
          <w:tcPr>
            <w:tcW w:w="830"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2</w:t>
            </w:r>
          </w:p>
        </w:tc>
        <w:tc>
          <w:tcPr>
            <w:tcW w:w="851"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1,5</w:t>
            </w:r>
          </w:p>
        </w:tc>
        <w:tc>
          <w:tcPr>
            <w:tcW w:w="853"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0,5</w:t>
            </w:r>
          </w:p>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spacing w:before="120"/>
        <w:jc w:val="both"/>
      </w:pPr>
      <w:r w:rsidRPr="006C54E2">
        <w:rPr>
          <w:b/>
        </w:rPr>
        <w:t xml:space="preserve">2.5.2. </w:t>
      </w:r>
      <w:r w:rsidRPr="006C54E2">
        <w:t>Wymagania dla rur</w:t>
      </w:r>
    </w:p>
    <w:p w:rsidR="00CE1604" w:rsidRPr="006C54E2" w:rsidRDefault="00CE1604" w:rsidP="00CE1604">
      <w:pPr>
        <w:overflowPunct w:val="0"/>
        <w:autoSpaceDE w:val="0"/>
        <w:autoSpaceDN w:val="0"/>
        <w:adjustRightInd w:val="0"/>
        <w:spacing w:before="120"/>
        <w:jc w:val="both"/>
      </w:pPr>
      <w:r w:rsidRPr="006C54E2">
        <w:tab/>
        <w:t>Rury powinny odpowiadać wymaganiom PN-H-74219 [11], PN-H-74220 [12] lub innej zaakceptowanej przez Inżyniera.</w:t>
      </w:r>
    </w:p>
    <w:p w:rsidR="00CE1604" w:rsidRPr="006C54E2" w:rsidRDefault="00CE1604" w:rsidP="00CE1604">
      <w:pPr>
        <w:overflowPunct w:val="0"/>
        <w:autoSpaceDE w:val="0"/>
        <w:autoSpaceDN w:val="0"/>
        <w:adjustRightInd w:val="0"/>
        <w:jc w:val="both"/>
      </w:pPr>
      <w:r w:rsidRPr="006C54E2">
        <w:tab/>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CE1604" w:rsidRPr="006C54E2" w:rsidRDefault="00CE1604" w:rsidP="00CE1604">
      <w:pPr>
        <w:overflowPunct w:val="0"/>
        <w:autoSpaceDE w:val="0"/>
        <w:autoSpaceDN w:val="0"/>
        <w:adjustRightInd w:val="0"/>
        <w:jc w:val="both"/>
      </w:pPr>
      <w:r w:rsidRPr="006C54E2">
        <w:tab/>
        <w:t>Końce rur powinny być obcięte równo i prostopadle do osi rury.</w:t>
      </w:r>
    </w:p>
    <w:p w:rsidR="00CE1604" w:rsidRPr="006C54E2" w:rsidRDefault="00CE1604" w:rsidP="00CE1604">
      <w:pPr>
        <w:overflowPunct w:val="0"/>
        <w:autoSpaceDE w:val="0"/>
        <w:autoSpaceDN w:val="0"/>
        <w:adjustRightInd w:val="0"/>
        <w:jc w:val="both"/>
      </w:pPr>
      <w:r w:rsidRPr="006C54E2">
        <w:tab/>
        <w:t>Pożądane jest, aby rury były dostarczane o:</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 xml:space="preserve">długościach dokładnych, zgodnych z zamówieniami; z dopuszczalną odchyłką + </w:t>
      </w:r>
      <w:smartTag w:uri="urn:schemas-microsoft-com:office:smarttags" w:element="metricconverter">
        <w:smartTagPr>
          <w:attr w:name="ProductID" w:val="10 mm"/>
        </w:smartTagPr>
        <w:r w:rsidRPr="006C54E2">
          <w:t>10 mm</w:t>
        </w:r>
      </w:smartTag>
      <w:r w:rsidRPr="006C54E2">
        <w:t>,</w:t>
      </w:r>
    </w:p>
    <w:p w:rsidR="00CE1604" w:rsidRPr="006C54E2" w:rsidRDefault="00CE1604" w:rsidP="00CE1604">
      <w:pPr>
        <w:overflowPunct w:val="0"/>
        <w:autoSpaceDE w:val="0"/>
        <w:autoSpaceDN w:val="0"/>
        <w:adjustRightInd w:val="0"/>
        <w:jc w:val="both"/>
      </w:pPr>
      <w:r w:rsidRPr="006C54E2">
        <w:rPr>
          <w:rFonts w:ascii="Symbol" w:hAnsi="Symbol"/>
        </w:rPr>
        <w:lastRenderedPageBreak/>
        <w:t></w:t>
      </w:r>
      <w:r w:rsidRPr="006C54E2">
        <w:rPr>
          <w:sz w:val="14"/>
          <w:szCs w:val="14"/>
        </w:rPr>
        <w:t xml:space="preserve">      </w:t>
      </w:r>
      <w:r w:rsidRPr="006C54E2">
        <w:t xml:space="preserve">długościach wielokrotnych w stosunku do zamówionych długości dokładnych poniżej </w:t>
      </w:r>
      <w:smartTag w:uri="urn:schemas-microsoft-com:office:smarttags" w:element="metricconverter">
        <w:smartTagPr>
          <w:attr w:name="ProductID" w:val="3 m"/>
        </w:smartTagPr>
        <w:r w:rsidRPr="006C54E2">
          <w:t>3 m</w:t>
        </w:r>
      </w:smartTag>
      <w:r w:rsidRPr="006C54E2">
        <w:t xml:space="preserve"> z naddatkiem </w:t>
      </w:r>
      <w:smartTag w:uri="urn:schemas-microsoft-com:office:smarttags" w:element="metricconverter">
        <w:smartTagPr>
          <w:attr w:name="ProductID" w:val="5 mm"/>
        </w:smartTagPr>
        <w:r w:rsidRPr="006C54E2">
          <w:t>5 mm</w:t>
        </w:r>
      </w:smartTag>
      <w:r w:rsidRPr="006C54E2">
        <w:t xml:space="preserve"> na każde cięcie i z dopuszczalną odchyłką dla całej długości wielokrotnej, jak dla długości dokładnych.</w:t>
      </w:r>
    </w:p>
    <w:p w:rsidR="00CE1604" w:rsidRPr="006C54E2" w:rsidRDefault="00CE1604" w:rsidP="00CE1604">
      <w:pPr>
        <w:overflowPunct w:val="0"/>
        <w:autoSpaceDE w:val="0"/>
        <w:autoSpaceDN w:val="0"/>
        <w:adjustRightInd w:val="0"/>
        <w:jc w:val="both"/>
      </w:pPr>
      <w:r w:rsidRPr="006C54E2">
        <w:tab/>
        <w:t xml:space="preserve">Rury powinny być proste. Dopuszczalne miejscowe odchylenia od prostej nie powinny przekraczać </w:t>
      </w:r>
      <w:smartTag w:uri="urn:schemas-microsoft-com:office:smarttags" w:element="metricconverter">
        <w:smartTagPr>
          <w:attr w:name="ProductID" w:val="1,5 mm"/>
        </w:smartTagPr>
        <w:r w:rsidRPr="006C54E2">
          <w:t>1,5 mm</w:t>
        </w:r>
      </w:smartTag>
      <w:r w:rsidRPr="006C54E2">
        <w:t xml:space="preserve"> na </w:t>
      </w:r>
      <w:smartTag w:uri="urn:schemas-microsoft-com:office:smarttags" w:element="metricconverter">
        <w:smartTagPr>
          <w:attr w:name="ProductID" w:val="1 m"/>
        </w:smartTagPr>
        <w:r w:rsidRPr="006C54E2">
          <w:t>1 m</w:t>
        </w:r>
      </w:smartTag>
      <w:r w:rsidRPr="006C54E2">
        <w:t xml:space="preserve"> długości rury.</w:t>
      </w:r>
    </w:p>
    <w:p w:rsidR="00CE1604" w:rsidRPr="006C54E2" w:rsidRDefault="00CE1604" w:rsidP="00CE1604">
      <w:pPr>
        <w:overflowPunct w:val="0"/>
        <w:autoSpaceDE w:val="0"/>
        <w:autoSpaceDN w:val="0"/>
        <w:adjustRightInd w:val="0"/>
        <w:jc w:val="both"/>
      </w:pPr>
      <w:r w:rsidRPr="006C54E2">
        <w:tab/>
        <w:t>Rury powinny być wykonane ze stali w gatunkach dopuszczonych przez normy (np. R55, R65, 18G2A): PN-H-84023-07 [17], PN-H-84018 [14], PN-H-84019 [15], PN-H-84030-02 [18] lub inne normy.</w:t>
      </w:r>
    </w:p>
    <w:p w:rsidR="00CE1604" w:rsidRDefault="00CE1604" w:rsidP="00CE1604">
      <w:pPr>
        <w:overflowPunct w:val="0"/>
        <w:autoSpaceDE w:val="0"/>
        <w:autoSpaceDN w:val="0"/>
        <w:adjustRightInd w:val="0"/>
        <w:jc w:val="both"/>
      </w:pPr>
      <w:r w:rsidRPr="006C54E2">
        <w:tab/>
        <w:t>Do ocynkowania rur stosuje się gatunek cynku Raf wg PN-H-82200 [13].</w:t>
      </w:r>
    </w:p>
    <w:p w:rsidR="00CE1604" w:rsidRDefault="00CE1604" w:rsidP="00CE1604">
      <w:pPr>
        <w:overflowPunct w:val="0"/>
        <w:autoSpaceDE w:val="0"/>
        <w:autoSpaceDN w:val="0"/>
        <w:adjustRightInd w:val="0"/>
        <w:jc w:val="both"/>
      </w:pPr>
    </w:p>
    <w:p w:rsidR="00CE1604" w:rsidRDefault="00CE1604" w:rsidP="00CE1604">
      <w:pPr>
        <w:overflowPunct w:val="0"/>
        <w:autoSpaceDE w:val="0"/>
        <w:autoSpaceDN w:val="0"/>
        <w:adjustRightInd w:val="0"/>
        <w:jc w:val="both"/>
      </w:pPr>
    </w:p>
    <w:p w:rsidR="00CE1604" w:rsidRPr="006C54E2" w:rsidRDefault="00CE1604" w:rsidP="00CE1604">
      <w:pPr>
        <w:overflowPunct w:val="0"/>
        <w:autoSpaceDE w:val="0"/>
        <w:autoSpaceDN w:val="0"/>
        <w:adjustRightInd w:val="0"/>
        <w:jc w:val="both"/>
      </w:pPr>
    </w:p>
    <w:p w:rsidR="00CE1604" w:rsidRPr="006C54E2" w:rsidRDefault="00CE1604" w:rsidP="00CE1604">
      <w:pPr>
        <w:overflowPunct w:val="0"/>
        <w:autoSpaceDE w:val="0"/>
        <w:autoSpaceDN w:val="0"/>
        <w:adjustRightInd w:val="0"/>
        <w:spacing w:before="120" w:after="120"/>
        <w:jc w:val="both"/>
      </w:pPr>
      <w:r w:rsidRPr="006C54E2">
        <w:rPr>
          <w:b/>
        </w:rPr>
        <w:t>2.5.3.</w:t>
      </w:r>
      <w:r w:rsidRPr="006C54E2">
        <w:t xml:space="preserve"> Wymagania dla kształtowników</w:t>
      </w:r>
    </w:p>
    <w:p w:rsidR="00CE1604" w:rsidRPr="006C54E2" w:rsidRDefault="00CE1604" w:rsidP="00CE1604">
      <w:pPr>
        <w:overflowPunct w:val="0"/>
        <w:autoSpaceDE w:val="0"/>
        <w:autoSpaceDN w:val="0"/>
        <w:adjustRightInd w:val="0"/>
        <w:jc w:val="both"/>
      </w:pPr>
      <w:r w:rsidRPr="006C54E2">
        <w:tab/>
        <w:t>Kształtowniki powinny odpowiadać wymaganiom PN-H-93010 [20].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CE1604" w:rsidRPr="006C54E2" w:rsidRDefault="00CE1604" w:rsidP="00CE1604">
      <w:pPr>
        <w:overflowPunct w:val="0"/>
        <w:autoSpaceDE w:val="0"/>
        <w:autoSpaceDN w:val="0"/>
        <w:adjustRightInd w:val="0"/>
        <w:jc w:val="both"/>
      </w:pPr>
      <w:r w:rsidRPr="006C54E2">
        <w:tab/>
        <w:t>Kształtowniki powinny być obcięte prostopadle do osi wzdłużnej kształtownika. Powierzchnia końców kształtownika nie powinna wykazywać rzadzizn, rozwarstwień, pęknięć i śladów jamy skurczowej widocznych nie uzbrojonym okiem.</w:t>
      </w:r>
    </w:p>
    <w:p w:rsidR="00CE1604" w:rsidRPr="006C54E2" w:rsidRDefault="00CE1604" w:rsidP="00CE1604">
      <w:pPr>
        <w:overflowPunct w:val="0"/>
        <w:autoSpaceDE w:val="0"/>
        <w:autoSpaceDN w:val="0"/>
        <w:adjustRightInd w:val="0"/>
        <w:jc w:val="both"/>
      </w:pPr>
      <w:r w:rsidRPr="006C54E2">
        <w:tab/>
        <w:t>Kształtowniki powinny być ze stali St3W lub St4W oraz mieć własności mechaniczne według PN-H-84020 [16] - tablica 13 lub innej uzgodnionej stali i normy pomiędzy zgłaszającym zamówienie i wytwórcą.</w:t>
      </w:r>
    </w:p>
    <w:p w:rsidR="00CE1604" w:rsidRPr="00050988" w:rsidRDefault="00CE1604" w:rsidP="00CE1604">
      <w:pPr>
        <w:overflowPunct w:val="0"/>
        <w:autoSpaceDE w:val="0"/>
        <w:autoSpaceDN w:val="0"/>
        <w:adjustRightInd w:val="0"/>
        <w:spacing w:before="120" w:after="120"/>
        <w:jc w:val="both"/>
        <w:rPr>
          <w:i/>
        </w:rPr>
      </w:pPr>
      <w:r w:rsidRPr="00050988">
        <w:rPr>
          <w:i/>
        </w:rPr>
        <w:t> </w:t>
      </w:r>
    </w:p>
    <w:p w:rsidR="00CE1604" w:rsidRPr="00050988" w:rsidRDefault="00CE1604" w:rsidP="00CE1604">
      <w:pPr>
        <w:overflowPunct w:val="0"/>
        <w:autoSpaceDE w:val="0"/>
        <w:autoSpaceDN w:val="0"/>
        <w:adjustRightInd w:val="0"/>
        <w:spacing w:before="120" w:after="120"/>
        <w:jc w:val="both"/>
        <w:rPr>
          <w:i/>
        </w:rPr>
      </w:pPr>
      <w:r w:rsidRPr="00050988">
        <w:rPr>
          <w:i/>
        </w:rPr>
        <w:t>Tablica 13. Podstawowe własności kształtowników wg PN-H-84020 [16]</w:t>
      </w:r>
    </w:p>
    <w:tbl>
      <w:tblPr>
        <w:tblW w:w="0" w:type="auto"/>
        <w:tblInd w:w="1211" w:type="dxa"/>
        <w:tblCellMar>
          <w:left w:w="70" w:type="dxa"/>
          <w:right w:w="70" w:type="dxa"/>
        </w:tblCellMar>
        <w:tblLook w:val="0000" w:firstRow="0" w:lastRow="0" w:firstColumn="0" w:lastColumn="0" w:noHBand="0" w:noVBand="0"/>
      </w:tblPr>
      <w:tblGrid>
        <w:gridCol w:w="709"/>
        <w:gridCol w:w="709"/>
        <w:gridCol w:w="709"/>
        <w:gridCol w:w="708"/>
        <w:gridCol w:w="709"/>
        <w:gridCol w:w="709"/>
        <w:gridCol w:w="850"/>
        <w:gridCol w:w="1049"/>
        <w:gridCol w:w="1079"/>
      </w:tblGrid>
      <w:tr w:rsidR="00CE1604" w:rsidRPr="006C54E2" w:rsidTr="004E60FE">
        <w:tc>
          <w:tcPr>
            <w:tcW w:w="709" w:type="dxa"/>
            <w:vMerge w:val="restart"/>
            <w:tcBorders>
              <w:top w:val="single" w:sz="6" w:space="0" w:color="auto"/>
              <w:left w:val="single" w:sz="6" w:space="0" w:color="auto"/>
              <w:bottom w:val="double" w:sz="6" w:space="0" w:color="auto"/>
              <w:right w:val="nil"/>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Stal</w:t>
            </w:r>
          </w:p>
        </w:tc>
        <w:tc>
          <w:tcPr>
            <w:tcW w:w="3544" w:type="dxa"/>
            <w:gridSpan w:val="5"/>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 xml:space="preserve">Granica plastyczności, </w:t>
            </w:r>
            <w:proofErr w:type="spellStart"/>
            <w:r w:rsidRPr="006C54E2">
              <w:t>MPa</w:t>
            </w:r>
            <w:proofErr w:type="spellEnd"/>
            <w:r w:rsidRPr="006C54E2">
              <w:t>, minimum dla wyrobów o grubości lub średnicy</w:t>
            </w:r>
          </w:p>
        </w:tc>
        <w:tc>
          <w:tcPr>
            <w:tcW w:w="2978"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Wytrzymałość na rozciąganie, </w:t>
            </w:r>
            <w:proofErr w:type="spellStart"/>
            <w:r w:rsidRPr="006C54E2">
              <w:t>MPa</w:t>
            </w:r>
            <w:proofErr w:type="spellEnd"/>
            <w:r w:rsidRPr="006C54E2">
              <w:t>, dla wyrobów o grubości lub średnicy</w:t>
            </w:r>
          </w:p>
        </w:tc>
      </w:tr>
      <w:tr w:rsidR="00CE1604" w:rsidRPr="006C54E2" w:rsidTr="004E60FE">
        <w:tc>
          <w:tcPr>
            <w:tcW w:w="0" w:type="auto"/>
            <w:vMerge/>
            <w:tcBorders>
              <w:top w:val="single" w:sz="6" w:space="0" w:color="auto"/>
              <w:left w:val="single" w:sz="6" w:space="0" w:color="auto"/>
              <w:bottom w:val="double" w:sz="6" w:space="0" w:color="auto"/>
              <w:right w:val="nil"/>
            </w:tcBorders>
            <w:vAlign w:val="center"/>
          </w:tcPr>
          <w:p w:rsidR="00CE1604" w:rsidRPr="006C54E2" w:rsidRDefault="00CE1604" w:rsidP="004E60FE"/>
        </w:tc>
        <w:tc>
          <w:tcPr>
            <w:tcW w:w="70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do </w:t>
            </w:r>
          </w:p>
          <w:p w:rsidR="00CE1604" w:rsidRPr="006C54E2" w:rsidRDefault="00CE1604" w:rsidP="004E60FE">
            <w:pPr>
              <w:overflowPunct w:val="0"/>
              <w:autoSpaceDE w:val="0"/>
              <w:autoSpaceDN w:val="0"/>
              <w:adjustRightInd w:val="0"/>
            </w:pPr>
            <w:smartTag w:uri="urn:schemas-microsoft-com:office:smarttags" w:element="metricconverter">
              <w:smartTagPr>
                <w:attr w:name="ProductID" w:val="40 mm"/>
              </w:smartTagPr>
              <w:r w:rsidRPr="006C54E2">
                <w:t>40 mm</w:t>
              </w:r>
            </w:smartTag>
          </w:p>
        </w:tc>
        <w:tc>
          <w:tcPr>
            <w:tcW w:w="70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40</w:t>
            </w:r>
          </w:p>
          <w:p w:rsidR="00CE1604" w:rsidRPr="006C54E2" w:rsidRDefault="00CE1604" w:rsidP="004E60FE">
            <w:pPr>
              <w:overflowPunct w:val="0"/>
              <w:autoSpaceDE w:val="0"/>
              <w:autoSpaceDN w:val="0"/>
              <w:adjustRightInd w:val="0"/>
              <w:jc w:val="center"/>
            </w:pPr>
            <w:r w:rsidRPr="006C54E2">
              <w:t xml:space="preserve"> do 63</w:t>
            </w:r>
          </w:p>
        </w:tc>
        <w:tc>
          <w:tcPr>
            <w:tcW w:w="708"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63</w:t>
            </w:r>
          </w:p>
          <w:p w:rsidR="00CE1604" w:rsidRPr="006C54E2" w:rsidRDefault="00CE1604" w:rsidP="004E60FE">
            <w:pPr>
              <w:overflowPunct w:val="0"/>
              <w:autoSpaceDE w:val="0"/>
              <w:autoSpaceDN w:val="0"/>
              <w:adjustRightInd w:val="0"/>
              <w:jc w:val="center"/>
            </w:pPr>
            <w:r w:rsidRPr="006C54E2">
              <w:t>do 80</w:t>
            </w:r>
          </w:p>
        </w:tc>
        <w:tc>
          <w:tcPr>
            <w:tcW w:w="70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od 80 </w:t>
            </w:r>
          </w:p>
          <w:p w:rsidR="00CE1604" w:rsidRPr="006C54E2" w:rsidRDefault="00CE1604" w:rsidP="004E60FE">
            <w:pPr>
              <w:overflowPunct w:val="0"/>
              <w:autoSpaceDE w:val="0"/>
              <w:autoSpaceDN w:val="0"/>
              <w:adjustRightInd w:val="0"/>
              <w:jc w:val="center"/>
            </w:pPr>
            <w:r w:rsidRPr="006C54E2">
              <w:t>do 100</w:t>
            </w:r>
          </w:p>
        </w:tc>
        <w:tc>
          <w:tcPr>
            <w:tcW w:w="70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100</w:t>
            </w:r>
          </w:p>
          <w:p w:rsidR="00CE1604" w:rsidRPr="006C54E2" w:rsidRDefault="00CE1604" w:rsidP="004E60FE">
            <w:pPr>
              <w:overflowPunct w:val="0"/>
              <w:autoSpaceDE w:val="0"/>
              <w:autoSpaceDN w:val="0"/>
              <w:adjustRightInd w:val="0"/>
              <w:jc w:val="center"/>
            </w:pPr>
            <w:r w:rsidRPr="006C54E2">
              <w:t>do 150</w:t>
            </w:r>
          </w:p>
        </w:tc>
        <w:tc>
          <w:tcPr>
            <w:tcW w:w="850"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150</w:t>
            </w:r>
          </w:p>
          <w:p w:rsidR="00CE1604" w:rsidRPr="006C54E2" w:rsidRDefault="00CE1604" w:rsidP="004E60FE">
            <w:pPr>
              <w:overflowPunct w:val="0"/>
              <w:autoSpaceDE w:val="0"/>
              <w:autoSpaceDN w:val="0"/>
              <w:adjustRightInd w:val="0"/>
              <w:jc w:val="center"/>
            </w:pPr>
            <w:r w:rsidRPr="006C54E2">
              <w:t>do 200</w:t>
            </w:r>
          </w:p>
        </w:tc>
        <w:tc>
          <w:tcPr>
            <w:tcW w:w="104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w:t>
            </w:r>
          </w:p>
          <w:p w:rsidR="00CE1604" w:rsidRPr="006C54E2" w:rsidRDefault="00CE1604" w:rsidP="004E60FE">
            <w:pPr>
              <w:overflowPunct w:val="0"/>
              <w:autoSpaceDE w:val="0"/>
              <w:autoSpaceDN w:val="0"/>
              <w:adjustRightInd w:val="0"/>
              <w:jc w:val="center"/>
            </w:pPr>
            <w:r w:rsidRPr="006C54E2">
              <w:t>100mm</w:t>
            </w:r>
          </w:p>
        </w:tc>
        <w:tc>
          <w:tcPr>
            <w:tcW w:w="107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100</w:t>
            </w:r>
          </w:p>
          <w:p w:rsidR="00CE1604" w:rsidRPr="006C54E2" w:rsidRDefault="00CE1604" w:rsidP="004E60FE">
            <w:pPr>
              <w:overflowPunct w:val="0"/>
              <w:autoSpaceDE w:val="0"/>
              <w:autoSpaceDN w:val="0"/>
              <w:adjustRightInd w:val="0"/>
              <w:jc w:val="center"/>
            </w:pPr>
            <w:r w:rsidRPr="006C54E2">
              <w:t>do 200</w:t>
            </w:r>
          </w:p>
        </w:tc>
      </w:tr>
      <w:tr w:rsidR="00CE1604" w:rsidRPr="006C54E2" w:rsidTr="004E60FE">
        <w:tc>
          <w:tcPr>
            <w:tcW w:w="70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St3W</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St4W</w:t>
            </w:r>
          </w:p>
        </w:tc>
        <w:tc>
          <w:tcPr>
            <w:tcW w:w="70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225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265</w:t>
            </w:r>
          </w:p>
        </w:tc>
        <w:tc>
          <w:tcPr>
            <w:tcW w:w="70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215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255</w:t>
            </w:r>
          </w:p>
        </w:tc>
        <w:tc>
          <w:tcPr>
            <w:tcW w:w="708"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205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245</w:t>
            </w:r>
          </w:p>
        </w:tc>
        <w:tc>
          <w:tcPr>
            <w:tcW w:w="70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205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235</w:t>
            </w:r>
          </w:p>
        </w:tc>
        <w:tc>
          <w:tcPr>
            <w:tcW w:w="70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195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225</w:t>
            </w:r>
          </w:p>
        </w:tc>
        <w:tc>
          <w:tcPr>
            <w:tcW w:w="850"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185</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215</w:t>
            </w:r>
          </w:p>
        </w:tc>
        <w:tc>
          <w:tcPr>
            <w:tcW w:w="104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360</w:t>
            </w:r>
          </w:p>
          <w:p w:rsidR="00CE1604" w:rsidRPr="006C54E2" w:rsidRDefault="00CE1604" w:rsidP="004E60FE">
            <w:pPr>
              <w:overflowPunct w:val="0"/>
              <w:autoSpaceDE w:val="0"/>
              <w:autoSpaceDN w:val="0"/>
              <w:adjustRightInd w:val="0"/>
              <w:jc w:val="center"/>
            </w:pPr>
            <w:r w:rsidRPr="006C54E2">
              <w:t>do  490</w:t>
            </w:r>
          </w:p>
          <w:p w:rsidR="00CE1604" w:rsidRPr="006C54E2" w:rsidRDefault="00CE1604" w:rsidP="004E60FE">
            <w:pPr>
              <w:overflowPunct w:val="0"/>
              <w:autoSpaceDE w:val="0"/>
              <w:autoSpaceDN w:val="0"/>
              <w:adjustRightInd w:val="0"/>
              <w:jc w:val="center"/>
            </w:pPr>
            <w:r w:rsidRPr="006C54E2">
              <w:t>od  420</w:t>
            </w:r>
          </w:p>
          <w:p w:rsidR="00CE1604" w:rsidRPr="006C54E2" w:rsidRDefault="00CE1604" w:rsidP="004E60FE">
            <w:pPr>
              <w:overflowPunct w:val="0"/>
              <w:autoSpaceDE w:val="0"/>
              <w:autoSpaceDN w:val="0"/>
              <w:adjustRightInd w:val="0"/>
              <w:jc w:val="center"/>
            </w:pPr>
            <w:r w:rsidRPr="006C54E2">
              <w:t>do  550</w:t>
            </w:r>
          </w:p>
        </w:tc>
        <w:tc>
          <w:tcPr>
            <w:tcW w:w="107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od  340</w:t>
            </w:r>
          </w:p>
          <w:p w:rsidR="00CE1604" w:rsidRPr="006C54E2" w:rsidRDefault="00CE1604" w:rsidP="004E60FE">
            <w:pPr>
              <w:overflowPunct w:val="0"/>
              <w:autoSpaceDE w:val="0"/>
              <w:autoSpaceDN w:val="0"/>
              <w:adjustRightInd w:val="0"/>
              <w:jc w:val="center"/>
            </w:pPr>
            <w:r w:rsidRPr="006C54E2">
              <w:t>do  490</w:t>
            </w:r>
          </w:p>
          <w:p w:rsidR="00CE1604" w:rsidRPr="006C54E2" w:rsidRDefault="00CE1604" w:rsidP="004E60FE">
            <w:pPr>
              <w:overflowPunct w:val="0"/>
              <w:autoSpaceDE w:val="0"/>
              <w:autoSpaceDN w:val="0"/>
              <w:adjustRightInd w:val="0"/>
              <w:jc w:val="center"/>
            </w:pPr>
            <w:r w:rsidRPr="006C54E2">
              <w:t>od  400</w:t>
            </w:r>
          </w:p>
          <w:p w:rsidR="00CE1604" w:rsidRPr="006C54E2" w:rsidRDefault="00CE1604" w:rsidP="004E60FE">
            <w:pPr>
              <w:overflowPunct w:val="0"/>
              <w:autoSpaceDE w:val="0"/>
              <w:autoSpaceDN w:val="0"/>
              <w:adjustRightInd w:val="0"/>
              <w:jc w:val="center"/>
            </w:pPr>
            <w:r w:rsidRPr="006C54E2">
              <w:t>do  550</w:t>
            </w:r>
          </w:p>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jc w:val="both"/>
      </w:pPr>
      <w:r w:rsidRPr="006C54E2">
        <w:tab/>
        <w:t>Kształtowniki mogą być dostarczone luzem lub w wiązkach z tym, że kształtowniki o  masie do 25 kg/m dostarcza się tylko w wiązkach.</w:t>
      </w:r>
    </w:p>
    <w:p w:rsidR="00CE1604" w:rsidRPr="006C54E2" w:rsidRDefault="00CE1604" w:rsidP="00CE1604">
      <w:pPr>
        <w:overflowPunct w:val="0"/>
        <w:autoSpaceDE w:val="0"/>
        <w:autoSpaceDN w:val="0"/>
        <w:adjustRightInd w:val="0"/>
        <w:spacing w:before="120"/>
        <w:jc w:val="both"/>
      </w:pPr>
      <w:r w:rsidRPr="006C54E2">
        <w:rPr>
          <w:b/>
        </w:rPr>
        <w:t xml:space="preserve">2.5.4. </w:t>
      </w:r>
      <w:r w:rsidRPr="006C54E2">
        <w:t xml:space="preserve">Wymagania dla elementów połączeniowych do mocowania elementów barier </w:t>
      </w:r>
      <w:r w:rsidRPr="006C54E2">
        <w:tab/>
        <w:t xml:space="preserve">   </w:t>
      </w:r>
    </w:p>
    <w:p w:rsidR="00CE1604" w:rsidRPr="006C54E2" w:rsidRDefault="00CE1604" w:rsidP="00CE1604">
      <w:pPr>
        <w:overflowPunct w:val="0"/>
        <w:autoSpaceDE w:val="0"/>
        <w:autoSpaceDN w:val="0"/>
        <w:adjustRightInd w:val="0"/>
        <w:spacing w:before="120"/>
        <w:jc w:val="both"/>
      </w:pPr>
      <w:r w:rsidRPr="006C54E2">
        <w:tab/>
        <w:t>Wszystkie drobne ocynkowane metalowe elementy połączeniowe przewidziane do mocowania między sobą barier i płotków jak: śruby, wkręty, nakrętki itp. powinny być czyste, gładkie, bez pęknięć, naderwań, rozwarstwień i wypukłych karbów.</w:t>
      </w:r>
    </w:p>
    <w:p w:rsidR="00CE1604" w:rsidRPr="006C54E2" w:rsidRDefault="00CE1604" w:rsidP="00CE1604">
      <w:pPr>
        <w:overflowPunct w:val="0"/>
        <w:autoSpaceDE w:val="0"/>
        <w:autoSpaceDN w:val="0"/>
        <w:adjustRightInd w:val="0"/>
        <w:jc w:val="both"/>
      </w:pPr>
      <w:r w:rsidRPr="006C54E2">
        <w:tab/>
        <w:t>Własności mechaniczne elementów połączeniowych powinny odpowiadać wymaganiom PN-M-82054 [36], PN-M-82054-03 [37] lub innej normy uzgodnionej.</w:t>
      </w:r>
    </w:p>
    <w:p w:rsidR="00CE1604" w:rsidRPr="006C54E2" w:rsidRDefault="00CE1604" w:rsidP="00CE1604">
      <w:pPr>
        <w:overflowPunct w:val="0"/>
        <w:autoSpaceDE w:val="0"/>
        <w:autoSpaceDN w:val="0"/>
        <w:adjustRightInd w:val="0"/>
        <w:jc w:val="both"/>
      </w:pPr>
      <w:r w:rsidRPr="006C54E2">
        <w:tab/>
        <w:t>Dostawa może być dostarczona w pudełkach tekturowych, pojemnikach blaszanych lub paletach w zależności od wielkości i masy wyrobów.</w:t>
      </w:r>
    </w:p>
    <w:p w:rsidR="00CE1604" w:rsidRPr="006C54E2" w:rsidRDefault="00CE1604" w:rsidP="00CE1604">
      <w:pPr>
        <w:overflowPunct w:val="0"/>
        <w:autoSpaceDE w:val="0"/>
        <w:autoSpaceDN w:val="0"/>
        <w:adjustRightInd w:val="0"/>
        <w:jc w:val="both"/>
      </w:pPr>
      <w:r w:rsidRPr="006C54E2">
        <w:tab/>
        <w:t>Śruby, wkręty, nakrętki itp. powinny być przechowywane w pomieszczeniach suchych, z dala od materiałów działających korodująco i w warunkach zabezpieczających przed uszkodzeniem.</w:t>
      </w:r>
    </w:p>
    <w:p w:rsidR="00CE1604" w:rsidRPr="006C54E2" w:rsidRDefault="00CE1604" w:rsidP="00CE1604">
      <w:pPr>
        <w:overflowPunct w:val="0"/>
        <w:autoSpaceDE w:val="0"/>
        <w:autoSpaceDN w:val="0"/>
        <w:adjustRightInd w:val="0"/>
        <w:jc w:val="both"/>
      </w:pPr>
      <w:r w:rsidRPr="006C54E2">
        <w:tab/>
        <w:t>Minimalna grubość powłoki cynkowej powinna wynosić w warunkach użytkowania:</w:t>
      </w:r>
    </w:p>
    <w:p w:rsidR="00CE1604" w:rsidRPr="006C54E2" w:rsidRDefault="00CE1604" w:rsidP="00CE1604">
      <w:pPr>
        <w:overflowPunct w:val="0"/>
        <w:autoSpaceDE w:val="0"/>
        <w:autoSpaceDN w:val="0"/>
        <w:adjustRightInd w:val="0"/>
        <w:jc w:val="both"/>
      </w:pPr>
      <w:r w:rsidRPr="006C54E2">
        <w:t xml:space="preserve">a) umiarkowanych - 8 </w:t>
      </w:r>
      <w:r w:rsidRPr="006C54E2">
        <w:sym w:font="Courier New" w:char="00B5"/>
      </w:r>
      <w:r w:rsidRPr="006C54E2">
        <w:t>m,</w:t>
      </w:r>
    </w:p>
    <w:p w:rsidR="00CE1604" w:rsidRPr="006C54E2" w:rsidRDefault="00CE1604" w:rsidP="00CE1604">
      <w:pPr>
        <w:overflowPunct w:val="0"/>
        <w:autoSpaceDE w:val="0"/>
        <w:autoSpaceDN w:val="0"/>
        <w:adjustRightInd w:val="0"/>
        <w:jc w:val="both"/>
      </w:pPr>
      <w:r w:rsidRPr="006C54E2">
        <w:t xml:space="preserve">b) ciężkich             - 12 </w:t>
      </w:r>
      <w:r w:rsidRPr="006C54E2">
        <w:sym w:font="Courier New" w:char="00B5"/>
      </w:r>
      <w:r w:rsidRPr="006C54E2">
        <w:t>m,</w:t>
      </w:r>
    </w:p>
    <w:p w:rsidR="00CE1604" w:rsidRPr="006C54E2" w:rsidRDefault="00CE1604" w:rsidP="00CE1604">
      <w:pPr>
        <w:overflowPunct w:val="0"/>
        <w:autoSpaceDE w:val="0"/>
        <w:autoSpaceDN w:val="0"/>
        <w:adjustRightInd w:val="0"/>
        <w:jc w:val="both"/>
      </w:pPr>
      <w:r w:rsidRPr="006C54E2">
        <w:t>zgodnie z określeniem agresywności korozyjnej środowisk według PN-H-04651 [2].</w:t>
      </w:r>
    </w:p>
    <w:p w:rsidR="00CE1604" w:rsidRPr="006C54E2" w:rsidRDefault="00CE1604" w:rsidP="00CE1604">
      <w:pPr>
        <w:overflowPunct w:val="0"/>
        <w:autoSpaceDE w:val="0"/>
        <w:autoSpaceDN w:val="0"/>
        <w:adjustRightInd w:val="0"/>
        <w:spacing w:before="120" w:after="120"/>
        <w:jc w:val="both"/>
      </w:pPr>
      <w:r w:rsidRPr="006C54E2">
        <w:rPr>
          <w:b/>
        </w:rPr>
        <w:t xml:space="preserve">2.5.5. </w:t>
      </w:r>
      <w:r w:rsidRPr="006C54E2">
        <w:t>Wymagania dla drutu spawalniczego</w:t>
      </w:r>
    </w:p>
    <w:p w:rsidR="00CE1604" w:rsidRPr="006C54E2" w:rsidRDefault="00CE1604" w:rsidP="00CE1604">
      <w:pPr>
        <w:overflowPunct w:val="0"/>
        <w:autoSpaceDE w:val="0"/>
        <w:autoSpaceDN w:val="0"/>
        <w:adjustRightInd w:val="0"/>
        <w:jc w:val="both"/>
      </w:pPr>
      <w:r w:rsidRPr="006C54E2">
        <w:tab/>
        <w:t xml:space="preserve">Jeśli dokumentacja projektowa, SST lub Inżynier przewidują wykonanie spawanych połączeń elementów ogrodzenia, to drut spawalniczy powinien spełniać wymagania PN-M-69420 [31], odpowiednio dla spawania gazowego </w:t>
      </w:r>
      <w:proofErr w:type="spellStart"/>
      <w:r w:rsidRPr="006C54E2">
        <w:t>acetylenowo-tlenowego</w:t>
      </w:r>
      <w:proofErr w:type="spellEnd"/>
      <w:r w:rsidRPr="006C54E2">
        <w:t xml:space="preserve"> lub innego zaakceptowanego przez Inżyniera.</w:t>
      </w:r>
    </w:p>
    <w:p w:rsidR="00CE1604" w:rsidRPr="006C54E2" w:rsidRDefault="00CE1604" w:rsidP="00CE1604">
      <w:pPr>
        <w:overflowPunct w:val="0"/>
        <w:autoSpaceDE w:val="0"/>
        <w:autoSpaceDN w:val="0"/>
        <w:adjustRightInd w:val="0"/>
        <w:jc w:val="both"/>
      </w:pPr>
      <w:r w:rsidRPr="006C54E2">
        <w:tab/>
        <w:t xml:space="preserve">Średnica drutu powinna wynosić połowę grubości elementów łączonych lub od 6 do </w:t>
      </w:r>
      <w:smartTag w:uri="urn:schemas-microsoft-com:office:smarttags" w:element="metricconverter">
        <w:smartTagPr>
          <w:attr w:name="ProductID" w:val="8 mm"/>
        </w:smartTagPr>
        <w:r w:rsidRPr="006C54E2">
          <w:t>8 mm</w:t>
        </w:r>
      </w:smartTag>
      <w:r w:rsidRPr="006C54E2">
        <w:t xml:space="preserve">, gdy elementy łączone są grubsze niż </w:t>
      </w:r>
      <w:smartTag w:uri="urn:schemas-microsoft-com:office:smarttags" w:element="metricconverter">
        <w:smartTagPr>
          <w:attr w:name="ProductID" w:val="15 mm"/>
        </w:smartTagPr>
        <w:r w:rsidRPr="006C54E2">
          <w:t>15 mm</w:t>
        </w:r>
      </w:smartTag>
      <w:r w:rsidRPr="006C54E2">
        <w:t>.</w:t>
      </w:r>
    </w:p>
    <w:p w:rsidR="00CE1604" w:rsidRPr="006C54E2" w:rsidRDefault="00CE1604" w:rsidP="00CE1604">
      <w:pPr>
        <w:overflowPunct w:val="0"/>
        <w:autoSpaceDE w:val="0"/>
        <w:autoSpaceDN w:val="0"/>
        <w:adjustRightInd w:val="0"/>
        <w:jc w:val="both"/>
      </w:pPr>
      <w:r w:rsidRPr="006C54E2">
        <w:tab/>
        <w:t>Powierzchnia drutu powinna być czysta i gładka, bez rdzy, zgorzeliny, brudu lub smarów.</w:t>
      </w:r>
    </w:p>
    <w:p w:rsidR="00CE1604" w:rsidRPr="006C54E2" w:rsidRDefault="00CE1604" w:rsidP="00CE1604">
      <w:pPr>
        <w:overflowPunct w:val="0"/>
        <w:autoSpaceDE w:val="0"/>
        <w:autoSpaceDN w:val="0"/>
        <w:adjustRightInd w:val="0"/>
        <w:jc w:val="both"/>
      </w:pPr>
      <w:r w:rsidRPr="006C54E2">
        <w:tab/>
        <w:t>Wytrzymałość drutów na rozciąganie powinna wynosić:</w:t>
      </w:r>
    </w:p>
    <w:p w:rsidR="00CE1604" w:rsidRPr="006C54E2" w:rsidRDefault="00CE1604" w:rsidP="00CE1604">
      <w:pPr>
        <w:overflowPunct w:val="0"/>
        <w:autoSpaceDE w:val="0"/>
        <w:autoSpaceDN w:val="0"/>
        <w:adjustRightInd w:val="0"/>
        <w:jc w:val="both"/>
      </w:pPr>
      <w:r w:rsidRPr="006C54E2">
        <w:lastRenderedPageBreak/>
        <w:tab/>
        <w:t>średnica drutu - mm</w:t>
      </w:r>
      <w:r w:rsidRPr="006C54E2">
        <w:tab/>
      </w:r>
      <w:r w:rsidRPr="006C54E2">
        <w:tab/>
        <w:t>wytrzymałość na rozciąganie</w:t>
      </w:r>
    </w:p>
    <w:p w:rsidR="00CE1604" w:rsidRPr="006C54E2" w:rsidRDefault="00CE1604" w:rsidP="00CE1604">
      <w:pPr>
        <w:overflowPunct w:val="0"/>
        <w:autoSpaceDE w:val="0"/>
        <w:autoSpaceDN w:val="0"/>
        <w:adjustRightInd w:val="0"/>
        <w:jc w:val="both"/>
      </w:pPr>
      <w:r w:rsidRPr="006C54E2">
        <w:tab/>
      </w:r>
      <w:r w:rsidRPr="006C54E2">
        <w:tab/>
        <w:t>od 1,2 do 1,6</w:t>
      </w:r>
      <w:r w:rsidRPr="006C54E2">
        <w:tab/>
      </w:r>
      <w:r w:rsidRPr="006C54E2">
        <w:tab/>
        <w:t xml:space="preserve">      od 750 do 1200 </w:t>
      </w:r>
      <w:proofErr w:type="spellStart"/>
      <w:r w:rsidRPr="006C54E2">
        <w:t>MPa</w:t>
      </w:r>
      <w:proofErr w:type="spellEnd"/>
    </w:p>
    <w:p w:rsidR="00CE1604" w:rsidRPr="006C54E2" w:rsidRDefault="00CE1604" w:rsidP="00CE1604">
      <w:pPr>
        <w:overflowPunct w:val="0"/>
        <w:autoSpaceDE w:val="0"/>
        <w:autoSpaceDN w:val="0"/>
        <w:adjustRightInd w:val="0"/>
        <w:jc w:val="both"/>
      </w:pPr>
      <w:r w:rsidRPr="006C54E2">
        <w:tab/>
      </w:r>
      <w:r w:rsidRPr="006C54E2">
        <w:tab/>
        <w:t>od 2,0 do 3,0</w:t>
      </w:r>
      <w:r w:rsidRPr="006C54E2">
        <w:tab/>
      </w:r>
      <w:r w:rsidRPr="006C54E2">
        <w:tab/>
        <w:t xml:space="preserve">      od 550 do 1000 </w:t>
      </w:r>
      <w:proofErr w:type="spellStart"/>
      <w:r w:rsidRPr="006C54E2">
        <w:t>MPa</w:t>
      </w:r>
      <w:proofErr w:type="spellEnd"/>
    </w:p>
    <w:p w:rsidR="00CE1604" w:rsidRPr="006C54E2" w:rsidRDefault="00CE1604" w:rsidP="00CE1604">
      <w:pPr>
        <w:overflowPunct w:val="0"/>
        <w:autoSpaceDE w:val="0"/>
        <w:autoSpaceDN w:val="0"/>
        <w:adjustRightInd w:val="0"/>
        <w:jc w:val="both"/>
      </w:pPr>
      <w:r w:rsidRPr="006C54E2">
        <w:tab/>
      </w:r>
      <w:r w:rsidRPr="006C54E2">
        <w:tab/>
        <w:t>powyżej 3,0</w:t>
      </w:r>
      <w:r w:rsidRPr="006C54E2">
        <w:tab/>
      </w:r>
      <w:r w:rsidRPr="006C54E2">
        <w:tab/>
        <w:t xml:space="preserve">      od 450</w:t>
      </w:r>
      <w:r w:rsidRPr="006C54E2">
        <w:rPr>
          <w:b/>
        </w:rPr>
        <w:t xml:space="preserve"> </w:t>
      </w:r>
      <w:r w:rsidRPr="006C54E2">
        <w:t xml:space="preserve">do </w:t>
      </w:r>
      <w:r w:rsidRPr="006C54E2">
        <w:rPr>
          <w:b/>
        </w:rPr>
        <w:t xml:space="preserve"> </w:t>
      </w:r>
      <w:r w:rsidRPr="006C54E2">
        <w:t xml:space="preserve">900  </w:t>
      </w:r>
      <w:proofErr w:type="spellStart"/>
      <w:r w:rsidRPr="006C54E2">
        <w:t>MPa</w:t>
      </w:r>
      <w:proofErr w:type="spellEnd"/>
      <w:r w:rsidRPr="006C54E2">
        <w:t>.</w:t>
      </w:r>
    </w:p>
    <w:p w:rsidR="00CE1604" w:rsidRPr="006C54E2" w:rsidRDefault="00CE1604" w:rsidP="00CE1604">
      <w:pPr>
        <w:overflowPunct w:val="0"/>
        <w:autoSpaceDE w:val="0"/>
        <w:autoSpaceDN w:val="0"/>
        <w:adjustRightInd w:val="0"/>
        <w:jc w:val="both"/>
      </w:pPr>
      <w:r w:rsidRPr="006C54E2">
        <w:tab/>
        <w:t xml:space="preserve">Druty mogą być dostarczane w kręgach, na szpulach lub w pakietach. Kręgi drutów powinny składać się z jednego odcinka drutu, a zwoje nie powinny być splątane. Łączna maksymalna masa pakowanych drutów i prętów nie powinna przekraczać </w:t>
      </w:r>
      <w:smartTag w:uri="urn:schemas-microsoft-com:office:smarttags" w:element="metricconverter">
        <w:smartTagPr>
          <w:attr w:name="ProductID" w:val="50 kg"/>
        </w:smartTagPr>
        <w:r w:rsidRPr="006C54E2">
          <w:t>50 kg</w:t>
        </w:r>
      </w:smartTag>
      <w:r w:rsidRPr="006C54E2">
        <w:t xml:space="preserve"> netto. </w:t>
      </w:r>
    </w:p>
    <w:p w:rsidR="00CE1604" w:rsidRDefault="00CE1604" w:rsidP="00CE1604">
      <w:pPr>
        <w:overflowPunct w:val="0"/>
        <w:autoSpaceDE w:val="0"/>
        <w:autoSpaceDN w:val="0"/>
        <w:adjustRightInd w:val="0"/>
        <w:jc w:val="both"/>
      </w:pPr>
      <w:r w:rsidRPr="006C54E2">
        <w:tab/>
        <w:t>Druty i pręty powinny być przechowywane w suchych pomieszczeniach, wolnych od czynników wywołujących korozję.</w:t>
      </w:r>
    </w:p>
    <w:p w:rsidR="00CE1604" w:rsidRDefault="00CE1604" w:rsidP="00CE1604">
      <w:pPr>
        <w:overflowPunct w:val="0"/>
        <w:autoSpaceDE w:val="0"/>
        <w:autoSpaceDN w:val="0"/>
        <w:adjustRightInd w:val="0"/>
        <w:jc w:val="both"/>
      </w:pPr>
    </w:p>
    <w:p w:rsidR="00CE1604" w:rsidRPr="006C54E2" w:rsidRDefault="00CE1604" w:rsidP="00CE1604">
      <w:pPr>
        <w:overflowPunct w:val="0"/>
        <w:autoSpaceDE w:val="0"/>
        <w:autoSpaceDN w:val="0"/>
        <w:adjustRightInd w:val="0"/>
        <w:jc w:val="both"/>
      </w:pPr>
    </w:p>
    <w:p w:rsidR="00CE1604" w:rsidRPr="006C54E2" w:rsidRDefault="00CE1604" w:rsidP="00CE1604">
      <w:pPr>
        <w:overflowPunct w:val="0"/>
        <w:autoSpaceDE w:val="0"/>
        <w:autoSpaceDN w:val="0"/>
        <w:adjustRightInd w:val="0"/>
        <w:spacing w:before="120" w:after="120"/>
        <w:jc w:val="both"/>
      </w:pPr>
      <w:r w:rsidRPr="006C54E2">
        <w:rPr>
          <w:b/>
        </w:rPr>
        <w:t xml:space="preserve">2.5.6. </w:t>
      </w:r>
      <w:r w:rsidRPr="006C54E2">
        <w:t>Wymagania dla powłok metalizacyjnych cynkowych</w:t>
      </w:r>
    </w:p>
    <w:p w:rsidR="00CE1604" w:rsidRPr="006C54E2" w:rsidRDefault="00CE1604" w:rsidP="00CE1604">
      <w:pPr>
        <w:overflowPunct w:val="0"/>
        <w:autoSpaceDE w:val="0"/>
        <w:autoSpaceDN w:val="0"/>
        <w:adjustRightInd w:val="0"/>
        <w:jc w:val="both"/>
      </w:pPr>
      <w:r w:rsidRPr="006C54E2">
        <w:tab/>
        <w:t>W przypadku zastosowania powłoki metalizacyjnej cynkowej na konstrukcjach stalowych, powinna ona być z cynku o czystości nie mniejszej niż 99,5% i odpowiadać wymaganiom BN-89/1076-02 [44]. Minimalna grubość powłoki cynkowej powinna być zgodna z wymaganiami tablicy 14.</w:t>
      </w:r>
    </w:p>
    <w:p w:rsidR="00CE1604" w:rsidRPr="006C54E2" w:rsidRDefault="00CE1604" w:rsidP="00CE1604">
      <w:pPr>
        <w:overflowPunct w:val="0"/>
        <w:autoSpaceDE w:val="0"/>
        <w:autoSpaceDN w:val="0"/>
        <w:adjustRightInd w:val="0"/>
        <w:jc w:val="both"/>
      </w:pPr>
      <w:r w:rsidRPr="006C54E2">
        <w:t> </w:t>
      </w:r>
    </w:p>
    <w:p w:rsidR="00CE1604" w:rsidRPr="009371D7" w:rsidRDefault="00CE1604" w:rsidP="00CE1604">
      <w:pPr>
        <w:overflowPunct w:val="0"/>
        <w:autoSpaceDE w:val="0"/>
        <w:autoSpaceDN w:val="0"/>
        <w:adjustRightInd w:val="0"/>
        <w:spacing w:before="120" w:after="120"/>
        <w:jc w:val="both"/>
        <w:rPr>
          <w:i/>
        </w:rPr>
      </w:pPr>
      <w:r w:rsidRPr="009371D7">
        <w:rPr>
          <w:i/>
        </w:rPr>
        <w:t>Tablica 14. Minimalna grubość powłoki metalizacyjnej cynkowej narażonej na działanie korozji atmosferycznej wg BN-89/1076-02 [44]</w:t>
      </w:r>
    </w:p>
    <w:tbl>
      <w:tblPr>
        <w:tblW w:w="0" w:type="auto"/>
        <w:tblInd w:w="1099" w:type="dxa"/>
        <w:tblCellMar>
          <w:left w:w="70" w:type="dxa"/>
          <w:right w:w="70" w:type="dxa"/>
        </w:tblCellMar>
        <w:tblLook w:val="0000" w:firstRow="0" w:lastRow="0" w:firstColumn="0" w:lastColumn="0" w:noHBand="0" w:noVBand="0"/>
      </w:tblPr>
      <w:tblGrid>
        <w:gridCol w:w="2905"/>
        <w:gridCol w:w="2268"/>
        <w:gridCol w:w="2268"/>
      </w:tblGrid>
      <w:tr w:rsidR="00CE1604" w:rsidRPr="006C54E2" w:rsidTr="004E60FE">
        <w:tc>
          <w:tcPr>
            <w:tcW w:w="2905" w:type="dxa"/>
            <w:vMerge w:val="restart"/>
            <w:tcBorders>
              <w:top w:val="single" w:sz="6" w:space="0" w:color="auto"/>
              <w:left w:val="single" w:sz="6" w:space="0" w:color="auto"/>
              <w:bottom w:val="double" w:sz="6" w:space="0" w:color="auto"/>
              <w:right w:val="nil"/>
            </w:tcBorders>
            <w:noWrap/>
          </w:tcPr>
          <w:p w:rsidR="00CE1604" w:rsidRPr="006C54E2" w:rsidRDefault="00CE1604" w:rsidP="004E60FE">
            <w:pPr>
              <w:overflowPunct w:val="0"/>
              <w:autoSpaceDE w:val="0"/>
              <w:autoSpaceDN w:val="0"/>
              <w:adjustRightInd w:val="0"/>
              <w:spacing w:before="120"/>
              <w:jc w:val="center"/>
            </w:pPr>
            <w:r w:rsidRPr="006C54E2">
              <w:t>Agresywność korozyjna atmosfery wg PN-H-04651 [2]</w:t>
            </w:r>
          </w:p>
        </w:tc>
        <w:tc>
          <w:tcPr>
            <w:tcW w:w="4536" w:type="dxa"/>
            <w:gridSpan w:val="2"/>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Minimalna grubość powłoki,  </w:t>
            </w:r>
            <w:r w:rsidRPr="006C54E2">
              <w:sym w:font="Courier New" w:char="00B5"/>
            </w:r>
            <w:r w:rsidRPr="006C54E2">
              <w:t>m,</w:t>
            </w:r>
          </w:p>
          <w:p w:rsidR="00CE1604" w:rsidRPr="006C54E2" w:rsidRDefault="00CE1604" w:rsidP="004E60FE">
            <w:pPr>
              <w:overflowPunct w:val="0"/>
              <w:autoSpaceDE w:val="0"/>
              <w:autoSpaceDN w:val="0"/>
              <w:adjustRightInd w:val="0"/>
              <w:jc w:val="center"/>
            </w:pPr>
            <w:r w:rsidRPr="006C54E2">
              <w:t>przy wymaganej trwałości w latach</w:t>
            </w:r>
          </w:p>
        </w:tc>
      </w:tr>
      <w:tr w:rsidR="00CE1604" w:rsidRPr="006C54E2" w:rsidTr="004E60FE">
        <w:tc>
          <w:tcPr>
            <w:tcW w:w="0" w:type="auto"/>
            <w:vMerge/>
            <w:tcBorders>
              <w:top w:val="single" w:sz="6" w:space="0" w:color="auto"/>
              <w:left w:val="single" w:sz="6" w:space="0" w:color="auto"/>
              <w:bottom w:val="double" w:sz="6" w:space="0" w:color="auto"/>
              <w:right w:val="nil"/>
            </w:tcBorders>
            <w:vAlign w:val="center"/>
          </w:tcPr>
          <w:p w:rsidR="00CE1604" w:rsidRPr="006C54E2" w:rsidRDefault="00CE1604" w:rsidP="004E60FE"/>
        </w:tc>
        <w:tc>
          <w:tcPr>
            <w:tcW w:w="2268"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10</w:t>
            </w:r>
          </w:p>
        </w:tc>
        <w:tc>
          <w:tcPr>
            <w:tcW w:w="2268"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20</w:t>
            </w:r>
          </w:p>
        </w:tc>
      </w:tr>
      <w:tr w:rsidR="00CE1604" w:rsidRPr="006C54E2" w:rsidTr="004E60FE">
        <w:tc>
          <w:tcPr>
            <w:tcW w:w="2905"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both"/>
            </w:pPr>
            <w:r w:rsidRPr="006C54E2">
              <w:t xml:space="preserve">     Umiarkowana</w:t>
            </w:r>
          </w:p>
          <w:p w:rsidR="00CE1604" w:rsidRPr="006C54E2" w:rsidRDefault="00CE1604" w:rsidP="004E60FE">
            <w:pPr>
              <w:overflowPunct w:val="0"/>
              <w:autoSpaceDE w:val="0"/>
              <w:autoSpaceDN w:val="0"/>
              <w:adjustRightInd w:val="0"/>
              <w:spacing w:after="60"/>
              <w:jc w:val="both"/>
            </w:pPr>
            <w:r w:rsidRPr="006C54E2">
              <w:t xml:space="preserve">     Ciężka</w:t>
            </w:r>
          </w:p>
        </w:tc>
        <w:tc>
          <w:tcPr>
            <w:tcW w:w="2268"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center"/>
            </w:pPr>
            <w:r w:rsidRPr="006C54E2">
              <w:t>120</w:t>
            </w:r>
          </w:p>
          <w:p w:rsidR="00CE1604" w:rsidRPr="006C54E2" w:rsidRDefault="00CE1604" w:rsidP="004E60FE">
            <w:pPr>
              <w:overflowPunct w:val="0"/>
              <w:autoSpaceDE w:val="0"/>
              <w:autoSpaceDN w:val="0"/>
              <w:adjustRightInd w:val="0"/>
              <w:jc w:val="center"/>
            </w:pPr>
            <w:smartTag w:uri="urn:schemas-microsoft-com:office:smarttags" w:element="metricconverter">
              <w:smartTagPr>
                <w:attr w:name="ProductID" w:val="160 M"/>
              </w:smartTagPr>
              <w:r w:rsidRPr="006C54E2">
                <w:t>160 M</w:t>
              </w:r>
            </w:smartTag>
          </w:p>
        </w:tc>
        <w:tc>
          <w:tcPr>
            <w:tcW w:w="2268"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center"/>
            </w:pPr>
            <w:r w:rsidRPr="006C54E2">
              <w:t>160</w:t>
            </w:r>
          </w:p>
          <w:p w:rsidR="00CE1604" w:rsidRPr="006C54E2" w:rsidRDefault="00CE1604" w:rsidP="004E60FE">
            <w:pPr>
              <w:overflowPunct w:val="0"/>
              <w:autoSpaceDE w:val="0"/>
              <w:autoSpaceDN w:val="0"/>
              <w:adjustRightInd w:val="0"/>
              <w:jc w:val="center"/>
            </w:pPr>
            <w:smartTag w:uri="urn:schemas-microsoft-com:office:smarttags" w:element="metricconverter">
              <w:smartTagPr>
                <w:attr w:name="ProductID" w:val="200 m"/>
              </w:smartTagPr>
              <w:r w:rsidRPr="006C54E2">
                <w:t>200 M</w:t>
              </w:r>
            </w:smartTag>
          </w:p>
        </w:tc>
      </w:tr>
      <w:tr w:rsidR="00CE1604" w:rsidRPr="006C54E2" w:rsidTr="004E60FE">
        <w:tc>
          <w:tcPr>
            <w:tcW w:w="7441"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both"/>
            </w:pPr>
            <w:r w:rsidRPr="006C54E2">
              <w:t xml:space="preserve">     M - powłoka pokryta dwoma lub większą liczbą warstw powłoki malarskiej</w:t>
            </w:r>
          </w:p>
        </w:tc>
      </w:tr>
    </w:tbl>
    <w:p w:rsidR="00CE1604" w:rsidRPr="006C54E2" w:rsidRDefault="00CE1604" w:rsidP="00CE1604">
      <w:pPr>
        <w:overflowPunct w:val="0"/>
        <w:autoSpaceDE w:val="0"/>
        <w:autoSpaceDN w:val="0"/>
        <w:adjustRightInd w:val="0"/>
        <w:spacing w:before="120"/>
        <w:jc w:val="both"/>
      </w:pPr>
      <w:r w:rsidRPr="006C54E2">
        <w:tab/>
        <w:t>Powierzchnia powłoki powinna być jednorodna pod względem ziarnistości. Nie może ona wykazywać widocznych wad jak rysy, pęknięcia, pęcherze lub odstawanie powłoki od podłoża.</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2.6. Pręty stalowe</w:t>
      </w:r>
    </w:p>
    <w:p w:rsidR="00CE1604" w:rsidRPr="006C54E2" w:rsidRDefault="00CE1604" w:rsidP="00CE1604">
      <w:pPr>
        <w:overflowPunct w:val="0"/>
        <w:autoSpaceDE w:val="0"/>
        <w:autoSpaceDN w:val="0"/>
        <w:adjustRightInd w:val="0"/>
        <w:jc w:val="both"/>
      </w:pPr>
      <w:r w:rsidRPr="006C54E2">
        <w:tab/>
        <w:t xml:space="preserve">Pręty stalowe można używać do wykonywania </w:t>
      </w:r>
      <w:proofErr w:type="spellStart"/>
      <w:r w:rsidRPr="006C54E2">
        <w:t>wygrodzeń</w:t>
      </w:r>
      <w:proofErr w:type="spellEnd"/>
      <w:r w:rsidRPr="006C54E2">
        <w:t xml:space="preserve"> z ram z kątowników zgodnie z dokumentacją, SST lub wskazaniami Inżyniera.</w:t>
      </w:r>
    </w:p>
    <w:p w:rsidR="00CE1604" w:rsidRPr="006C54E2" w:rsidRDefault="00CE1604" w:rsidP="00CE1604">
      <w:pPr>
        <w:overflowPunct w:val="0"/>
        <w:autoSpaceDE w:val="0"/>
        <w:autoSpaceDN w:val="0"/>
        <w:adjustRightInd w:val="0"/>
        <w:jc w:val="both"/>
      </w:pPr>
      <w:r w:rsidRPr="006C54E2">
        <w:tab/>
        <w:t>Wymiary przekroju poprzecznego i dopuszczalne odchyłki wymiarowe dla walcówki i prętów stalowych walcowanych na gorąco, powinny odpowiadać wymaganiom PN-H-93200-02 [20].</w:t>
      </w:r>
    </w:p>
    <w:p w:rsidR="00CE1604" w:rsidRPr="006C54E2" w:rsidRDefault="00CE1604" w:rsidP="00CE1604">
      <w:pPr>
        <w:overflowPunct w:val="0"/>
        <w:autoSpaceDE w:val="0"/>
        <w:autoSpaceDN w:val="0"/>
        <w:adjustRightInd w:val="0"/>
        <w:spacing w:before="120" w:after="120"/>
        <w:jc w:val="both"/>
      </w:pPr>
      <w:r w:rsidRPr="006C54E2">
        <w:t> </w:t>
      </w:r>
    </w:p>
    <w:p w:rsidR="00CE1604" w:rsidRPr="009371D7" w:rsidRDefault="00CE1604" w:rsidP="00CE1604">
      <w:pPr>
        <w:overflowPunct w:val="0"/>
        <w:autoSpaceDE w:val="0"/>
        <w:autoSpaceDN w:val="0"/>
        <w:adjustRightInd w:val="0"/>
        <w:spacing w:before="120" w:after="120"/>
        <w:jc w:val="both"/>
        <w:rPr>
          <w:i/>
        </w:rPr>
      </w:pPr>
      <w:r w:rsidRPr="009371D7">
        <w:rPr>
          <w:i/>
        </w:rPr>
        <w:t>Tablica 15. Wymiary przekroju poprzecznego i dopuszczalne odchyłki wymiarowe w mm (wyciąg z normy PN-H-93200-02 [20])</w:t>
      </w:r>
    </w:p>
    <w:tbl>
      <w:tblPr>
        <w:tblW w:w="0" w:type="auto"/>
        <w:tblInd w:w="109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346"/>
        <w:gridCol w:w="1418"/>
        <w:gridCol w:w="1559"/>
        <w:gridCol w:w="1559"/>
        <w:gridCol w:w="1559"/>
      </w:tblGrid>
      <w:tr w:rsidR="00CE1604" w:rsidRPr="006C54E2" w:rsidTr="004E60FE">
        <w:tc>
          <w:tcPr>
            <w:tcW w:w="2764" w:type="dxa"/>
            <w:gridSpan w:val="2"/>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Średnica, mm</w:t>
            </w:r>
          </w:p>
        </w:tc>
        <w:tc>
          <w:tcPr>
            <w:tcW w:w="4677" w:type="dxa"/>
            <w:gridSpan w:val="3"/>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Dopuszczalna odchyłka średnicy w mm</w:t>
            </w:r>
          </w:p>
          <w:p w:rsidR="00CE1604" w:rsidRPr="006C54E2" w:rsidRDefault="00CE1604" w:rsidP="004E60FE">
            <w:pPr>
              <w:overflowPunct w:val="0"/>
              <w:autoSpaceDE w:val="0"/>
              <w:autoSpaceDN w:val="0"/>
              <w:adjustRightInd w:val="0"/>
              <w:jc w:val="center"/>
            </w:pPr>
            <w:r w:rsidRPr="006C54E2">
              <w:t>dla dokładności</w:t>
            </w:r>
          </w:p>
        </w:tc>
      </w:tr>
      <w:tr w:rsidR="00CE1604" w:rsidRPr="006C54E2" w:rsidTr="004E60FE">
        <w:tc>
          <w:tcPr>
            <w:tcW w:w="1346"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walcówka</w:t>
            </w:r>
          </w:p>
        </w:tc>
        <w:tc>
          <w:tcPr>
            <w:tcW w:w="1418"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pręty</w:t>
            </w:r>
          </w:p>
        </w:tc>
        <w:tc>
          <w:tcPr>
            <w:tcW w:w="155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zwykłej</w:t>
            </w:r>
          </w:p>
        </w:tc>
        <w:tc>
          <w:tcPr>
            <w:tcW w:w="155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podwyższonej</w:t>
            </w:r>
          </w:p>
        </w:tc>
        <w:tc>
          <w:tcPr>
            <w:tcW w:w="155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wysokiej</w:t>
            </w:r>
          </w:p>
        </w:tc>
      </w:tr>
      <w:tr w:rsidR="00CE1604" w:rsidRPr="006C54E2" w:rsidTr="004E60FE">
        <w:tc>
          <w:tcPr>
            <w:tcW w:w="1346"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8</w:t>
            </w:r>
          </w:p>
          <w:p w:rsidR="00CE1604" w:rsidRPr="006C54E2" w:rsidRDefault="00CE1604" w:rsidP="004E60FE">
            <w:pPr>
              <w:overflowPunct w:val="0"/>
              <w:autoSpaceDE w:val="0"/>
              <w:autoSpaceDN w:val="0"/>
              <w:adjustRightInd w:val="0"/>
              <w:jc w:val="center"/>
            </w:pPr>
            <w:r w:rsidRPr="006C54E2">
              <w:t>9</w:t>
            </w:r>
          </w:p>
          <w:p w:rsidR="00CE1604" w:rsidRPr="006C54E2" w:rsidRDefault="00CE1604" w:rsidP="004E60FE">
            <w:pPr>
              <w:overflowPunct w:val="0"/>
              <w:autoSpaceDE w:val="0"/>
              <w:autoSpaceDN w:val="0"/>
              <w:adjustRightInd w:val="0"/>
              <w:jc w:val="center"/>
            </w:pPr>
            <w:r w:rsidRPr="006C54E2">
              <w:t>10</w:t>
            </w:r>
          </w:p>
          <w:p w:rsidR="00CE1604" w:rsidRPr="006C54E2" w:rsidRDefault="00CE1604" w:rsidP="004E60FE">
            <w:pPr>
              <w:overflowPunct w:val="0"/>
              <w:autoSpaceDE w:val="0"/>
              <w:autoSpaceDN w:val="0"/>
              <w:adjustRightInd w:val="0"/>
              <w:jc w:val="center"/>
            </w:pPr>
            <w:r w:rsidRPr="006C54E2">
              <w:t>11</w:t>
            </w:r>
          </w:p>
          <w:p w:rsidR="00CE1604" w:rsidRPr="006C54E2" w:rsidRDefault="00CE1604" w:rsidP="004E60FE">
            <w:pPr>
              <w:overflowPunct w:val="0"/>
              <w:autoSpaceDE w:val="0"/>
              <w:autoSpaceDN w:val="0"/>
              <w:adjustRightInd w:val="0"/>
              <w:jc w:val="center"/>
            </w:pPr>
            <w:r w:rsidRPr="006C54E2">
              <w:t>12</w:t>
            </w:r>
          </w:p>
          <w:p w:rsidR="00CE1604" w:rsidRPr="006C54E2" w:rsidRDefault="00CE1604" w:rsidP="004E60FE">
            <w:pPr>
              <w:overflowPunct w:val="0"/>
              <w:autoSpaceDE w:val="0"/>
              <w:autoSpaceDN w:val="0"/>
              <w:adjustRightInd w:val="0"/>
              <w:jc w:val="center"/>
            </w:pPr>
            <w:r w:rsidRPr="006C54E2">
              <w:t>13</w:t>
            </w:r>
          </w:p>
          <w:p w:rsidR="00CE1604" w:rsidRPr="006C54E2" w:rsidRDefault="00CE1604" w:rsidP="004E60FE">
            <w:pPr>
              <w:overflowPunct w:val="0"/>
              <w:autoSpaceDE w:val="0"/>
              <w:autoSpaceDN w:val="0"/>
              <w:adjustRightInd w:val="0"/>
              <w:jc w:val="center"/>
            </w:pPr>
            <w:r w:rsidRPr="006C54E2">
              <w:t>14</w:t>
            </w:r>
          </w:p>
          <w:p w:rsidR="00CE1604" w:rsidRPr="006C54E2" w:rsidRDefault="00CE1604" w:rsidP="004E60FE">
            <w:pPr>
              <w:overflowPunct w:val="0"/>
              <w:autoSpaceDE w:val="0"/>
              <w:autoSpaceDN w:val="0"/>
              <w:adjustRightInd w:val="0"/>
              <w:jc w:val="center"/>
            </w:pPr>
            <w:r w:rsidRPr="006C54E2">
              <w:t>15</w:t>
            </w:r>
          </w:p>
        </w:tc>
        <w:tc>
          <w:tcPr>
            <w:tcW w:w="1418"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8</w:t>
            </w:r>
          </w:p>
          <w:p w:rsidR="00CE1604" w:rsidRPr="006C54E2" w:rsidRDefault="00CE1604" w:rsidP="004E60FE">
            <w:pPr>
              <w:overflowPunct w:val="0"/>
              <w:autoSpaceDE w:val="0"/>
              <w:autoSpaceDN w:val="0"/>
              <w:adjustRightInd w:val="0"/>
              <w:jc w:val="center"/>
            </w:pPr>
            <w:r w:rsidRPr="006C54E2">
              <w:t>9</w:t>
            </w:r>
          </w:p>
          <w:p w:rsidR="00CE1604" w:rsidRPr="006C54E2" w:rsidRDefault="00CE1604" w:rsidP="004E60FE">
            <w:pPr>
              <w:overflowPunct w:val="0"/>
              <w:autoSpaceDE w:val="0"/>
              <w:autoSpaceDN w:val="0"/>
              <w:adjustRightInd w:val="0"/>
              <w:jc w:val="center"/>
            </w:pPr>
            <w:r w:rsidRPr="006C54E2">
              <w:t>10</w:t>
            </w:r>
          </w:p>
          <w:p w:rsidR="00CE1604" w:rsidRPr="006C54E2" w:rsidRDefault="00CE1604" w:rsidP="004E60FE">
            <w:pPr>
              <w:overflowPunct w:val="0"/>
              <w:autoSpaceDE w:val="0"/>
              <w:autoSpaceDN w:val="0"/>
              <w:adjustRightInd w:val="0"/>
              <w:jc w:val="center"/>
            </w:pPr>
            <w:r w:rsidRPr="006C54E2">
              <w:t>11</w:t>
            </w:r>
          </w:p>
          <w:p w:rsidR="00CE1604" w:rsidRPr="006C54E2" w:rsidRDefault="00CE1604" w:rsidP="004E60FE">
            <w:pPr>
              <w:overflowPunct w:val="0"/>
              <w:autoSpaceDE w:val="0"/>
              <w:autoSpaceDN w:val="0"/>
              <w:adjustRightInd w:val="0"/>
              <w:jc w:val="center"/>
            </w:pPr>
            <w:r w:rsidRPr="006C54E2">
              <w:t>12</w:t>
            </w:r>
          </w:p>
          <w:p w:rsidR="00CE1604" w:rsidRPr="006C54E2" w:rsidRDefault="00CE1604" w:rsidP="004E60FE">
            <w:pPr>
              <w:overflowPunct w:val="0"/>
              <w:autoSpaceDE w:val="0"/>
              <w:autoSpaceDN w:val="0"/>
              <w:adjustRightInd w:val="0"/>
              <w:jc w:val="center"/>
            </w:pPr>
            <w:r w:rsidRPr="006C54E2">
              <w:t>13</w:t>
            </w:r>
          </w:p>
          <w:p w:rsidR="00CE1604" w:rsidRPr="006C54E2" w:rsidRDefault="00CE1604" w:rsidP="004E60FE">
            <w:pPr>
              <w:overflowPunct w:val="0"/>
              <w:autoSpaceDE w:val="0"/>
              <w:autoSpaceDN w:val="0"/>
              <w:adjustRightInd w:val="0"/>
              <w:jc w:val="center"/>
            </w:pPr>
            <w:r w:rsidRPr="006C54E2">
              <w:t>14</w:t>
            </w:r>
          </w:p>
          <w:p w:rsidR="00CE1604" w:rsidRPr="006C54E2" w:rsidRDefault="00CE1604" w:rsidP="004E60FE">
            <w:pPr>
              <w:overflowPunct w:val="0"/>
              <w:autoSpaceDE w:val="0"/>
              <w:autoSpaceDN w:val="0"/>
              <w:adjustRightInd w:val="0"/>
              <w:jc w:val="center"/>
            </w:pPr>
            <w:r w:rsidRPr="006C54E2">
              <w:t>15</w:t>
            </w:r>
          </w:p>
          <w:p w:rsidR="00CE1604" w:rsidRPr="006C54E2" w:rsidRDefault="00CE1604" w:rsidP="004E60FE">
            <w:pPr>
              <w:overflowPunct w:val="0"/>
              <w:autoSpaceDE w:val="0"/>
              <w:autoSpaceDN w:val="0"/>
              <w:adjustRightInd w:val="0"/>
              <w:jc w:val="center"/>
            </w:pPr>
            <w:r w:rsidRPr="006C54E2">
              <w:rPr>
                <w:rFonts w:ascii="Bookman Old Style" w:hAnsi="Bookman Old Style"/>
              </w:rPr>
              <w:t> </w:t>
            </w:r>
          </w:p>
        </w:tc>
        <w:tc>
          <w:tcPr>
            <w:tcW w:w="155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0,4</w:t>
            </w:r>
          </w:p>
        </w:tc>
        <w:tc>
          <w:tcPr>
            <w:tcW w:w="155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0,3</w:t>
            </w:r>
          </w:p>
        </w:tc>
        <w:tc>
          <w:tcPr>
            <w:tcW w:w="155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sym w:font="Symbol" w:char="00B1"/>
            </w:r>
            <w:r w:rsidRPr="006C54E2">
              <w:t xml:space="preserve">  0,2</w:t>
            </w:r>
          </w:p>
        </w:tc>
      </w:tr>
    </w:tbl>
    <w:p w:rsidR="00CE1604" w:rsidRPr="006C54E2" w:rsidRDefault="00CE1604" w:rsidP="00CE1604">
      <w:pPr>
        <w:keepNext/>
        <w:overflowPunct w:val="0"/>
        <w:autoSpaceDE w:val="0"/>
        <w:autoSpaceDN w:val="0"/>
        <w:adjustRightInd w:val="0"/>
        <w:spacing w:before="240" w:after="120"/>
        <w:jc w:val="both"/>
        <w:outlineLvl w:val="1"/>
        <w:rPr>
          <w:b/>
        </w:rPr>
      </w:pPr>
      <w:r w:rsidRPr="006C54E2">
        <w:rPr>
          <w:b/>
        </w:rPr>
        <w:t>2.7. Łańcuchy techniczne ogniwowe</w:t>
      </w:r>
    </w:p>
    <w:p w:rsidR="00CE1604" w:rsidRPr="006C54E2" w:rsidRDefault="00CE1604" w:rsidP="00CE1604">
      <w:pPr>
        <w:overflowPunct w:val="0"/>
        <w:autoSpaceDE w:val="0"/>
        <w:autoSpaceDN w:val="0"/>
        <w:adjustRightInd w:val="0"/>
        <w:jc w:val="both"/>
      </w:pPr>
      <w:r w:rsidRPr="006C54E2">
        <w:rPr>
          <w:b/>
        </w:rPr>
        <w:tab/>
      </w:r>
      <w:r w:rsidRPr="006C54E2">
        <w:t>Łańcuchy techniczne ogniwowe stosowane w barierach łańcuchowych winny odpowiadać wymaganiom wg PN-M-84540 [38], PN-M-84541 [39], PN-M-84542 [40],  PN-M-84543 [41].</w:t>
      </w:r>
    </w:p>
    <w:p w:rsidR="00CE1604" w:rsidRPr="006C54E2" w:rsidRDefault="00CE1604" w:rsidP="00CE1604">
      <w:pPr>
        <w:overflowPunct w:val="0"/>
        <w:autoSpaceDE w:val="0"/>
        <w:autoSpaceDN w:val="0"/>
        <w:adjustRightInd w:val="0"/>
        <w:jc w:val="both"/>
      </w:pPr>
      <w:r w:rsidRPr="006C54E2">
        <w:tab/>
        <w:t>Ogniwa łańcuchów powinny mieć powierzchnie gładkie, bez wgłębień, pęknięć i naderwań. Dopuszcza się drobne uszkodzenia mechaniczne nie przekraczające dopuszczalnych odchyłek ustalonych dla prętów, z których wykonany jest łańcuch.</w:t>
      </w:r>
    </w:p>
    <w:p w:rsidR="00CE1604" w:rsidRPr="006C54E2" w:rsidRDefault="00CE1604" w:rsidP="00CE1604">
      <w:pPr>
        <w:overflowPunct w:val="0"/>
        <w:autoSpaceDE w:val="0"/>
        <w:autoSpaceDN w:val="0"/>
        <w:adjustRightInd w:val="0"/>
        <w:jc w:val="both"/>
      </w:pPr>
      <w:r w:rsidRPr="006C54E2">
        <w:lastRenderedPageBreak/>
        <w:tab/>
        <w:t>Do wyrobu łańcuchów dopuszcza się tylko materiały posiadające zaświadczenia hutnicze z prętów lub walcówki ze stali w gatunku St1E, St1Z i 16GA. Dopuszcza się inne gatunki stali zaakceptowane przez Inżyniera.</w:t>
      </w:r>
    </w:p>
    <w:p w:rsidR="00CE1604" w:rsidRPr="006C54E2" w:rsidRDefault="00CE1604" w:rsidP="00CE1604">
      <w:pPr>
        <w:overflowPunct w:val="0"/>
        <w:autoSpaceDE w:val="0"/>
        <w:autoSpaceDN w:val="0"/>
        <w:adjustRightInd w:val="0"/>
        <w:jc w:val="both"/>
      </w:pPr>
      <w:r w:rsidRPr="006C54E2">
        <w:tab/>
        <w:t>Łańcuchy muszą być zabezpieczone przed korozją przez ocynkowanie lub powlekanie antykorozyjne.</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2.8. Szkło płaskie zbrojone</w:t>
      </w:r>
    </w:p>
    <w:p w:rsidR="00CE1604" w:rsidRPr="006C54E2" w:rsidRDefault="00CE1604" w:rsidP="00CE1604">
      <w:pPr>
        <w:overflowPunct w:val="0"/>
        <w:autoSpaceDE w:val="0"/>
        <w:autoSpaceDN w:val="0"/>
        <w:adjustRightInd w:val="0"/>
        <w:jc w:val="both"/>
      </w:pPr>
      <w:r w:rsidRPr="006C54E2">
        <w:rPr>
          <w:b/>
        </w:rPr>
        <w:tab/>
      </w:r>
      <w:r w:rsidRPr="006C54E2">
        <w:t>Szkło zbrojone stosowane w barierach panelowych winno odpowiadać PN-B-13051 [7].  Szkło płaskie zbrojone dzieli się:</w:t>
      </w:r>
    </w:p>
    <w:p w:rsidR="00CE1604" w:rsidRPr="006C54E2" w:rsidRDefault="00CE1604" w:rsidP="00CE1604">
      <w:pPr>
        <w:overflowPunct w:val="0"/>
        <w:autoSpaceDE w:val="0"/>
        <w:autoSpaceDN w:val="0"/>
        <w:adjustRightInd w:val="0"/>
        <w:jc w:val="both"/>
      </w:pPr>
      <w:r w:rsidRPr="006C54E2">
        <w:t>a)</w:t>
      </w:r>
      <w:r w:rsidRPr="006C54E2">
        <w:rPr>
          <w:sz w:val="14"/>
          <w:szCs w:val="14"/>
        </w:rPr>
        <w:t xml:space="preserve">     </w:t>
      </w:r>
      <w:r w:rsidRPr="006C54E2">
        <w:t>w zależności od rodzaju siatki użytej do zbrojenia:</w:t>
      </w:r>
    </w:p>
    <w:p w:rsidR="00CE1604" w:rsidRPr="006C54E2" w:rsidRDefault="00CE1604" w:rsidP="00CE1604">
      <w:pPr>
        <w:overflowPunct w:val="0"/>
        <w:autoSpaceDE w:val="0"/>
        <w:autoSpaceDN w:val="0"/>
        <w:adjustRightInd w:val="0"/>
        <w:ind w:firstLine="993"/>
        <w:jc w:val="both"/>
      </w:pPr>
      <w:r w:rsidRPr="006C54E2">
        <w:t>Z - szkło płaskie zbrojone siatką zgrzewaną o oczkach kwadratowych,</w:t>
      </w:r>
    </w:p>
    <w:p w:rsidR="00CE1604" w:rsidRDefault="00CE1604" w:rsidP="00CE1604">
      <w:pPr>
        <w:numPr>
          <w:ilvl w:val="12"/>
          <w:numId w:val="0"/>
        </w:numPr>
        <w:overflowPunct w:val="0"/>
        <w:autoSpaceDE w:val="0"/>
        <w:autoSpaceDN w:val="0"/>
        <w:adjustRightInd w:val="0"/>
        <w:ind w:firstLine="993"/>
        <w:jc w:val="both"/>
      </w:pPr>
      <w:r w:rsidRPr="006C54E2">
        <w:t xml:space="preserve">Ł - szkło płaskie zbrojone siatką zgrzewaną o oczkach kwadratowych </w:t>
      </w:r>
      <w:r w:rsidRPr="006C54E2">
        <w:tab/>
        <w:t>łamanych,</w:t>
      </w:r>
    </w:p>
    <w:p w:rsidR="00CE1604" w:rsidRDefault="00CE1604" w:rsidP="00CE1604">
      <w:pPr>
        <w:numPr>
          <w:ilvl w:val="12"/>
          <w:numId w:val="0"/>
        </w:numPr>
        <w:overflowPunct w:val="0"/>
        <w:autoSpaceDE w:val="0"/>
        <w:autoSpaceDN w:val="0"/>
        <w:adjustRightInd w:val="0"/>
        <w:ind w:firstLine="993"/>
        <w:jc w:val="both"/>
      </w:pPr>
    </w:p>
    <w:p w:rsidR="00CE1604" w:rsidRPr="006C54E2" w:rsidRDefault="00CE1604" w:rsidP="00CE1604">
      <w:pPr>
        <w:numPr>
          <w:ilvl w:val="12"/>
          <w:numId w:val="0"/>
        </w:numPr>
        <w:overflowPunct w:val="0"/>
        <w:autoSpaceDE w:val="0"/>
        <w:autoSpaceDN w:val="0"/>
        <w:adjustRightInd w:val="0"/>
        <w:ind w:firstLine="993"/>
        <w:jc w:val="both"/>
      </w:pPr>
    </w:p>
    <w:p w:rsidR="00CE1604" w:rsidRPr="006C54E2" w:rsidRDefault="00CE1604" w:rsidP="00CE1604">
      <w:pPr>
        <w:overflowPunct w:val="0"/>
        <w:autoSpaceDE w:val="0"/>
        <w:autoSpaceDN w:val="0"/>
        <w:adjustRightInd w:val="0"/>
        <w:jc w:val="both"/>
      </w:pPr>
      <w:r w:rsidRPr="006C54E2">
        <w:t>b)</w:t>
      </w:r>
      <w:r w:rsidRPr="006C54E2">
        <w:rPr>
          <w:sz w:val="14"/>
          <w:szCs w:val="14"/>
        </w:rPr>
        <w:t xml:space="preserve">    </w:t>
      </w:r>
      <w:r w:rsidRPr="006C54E2">
        <w:t>w zależności od wykonania powierzchni:</w:t>
      </w:r>
      <w:r w:rsidRPr="006C54E2">
        <w:tab/>
      </w:r>
    </w:p>
    <w:p w:rsidR="00CE1604" w:rsidRPr="006C54E2" w:rsidRDefault="00CE1604" w:rsidP="00CE1604">
      <w:pPr>
        <w:overflowPunct w:val="0"/>
        <w:autoSpaceDE w:val="0"/>
        <w:autoSpaceDN w:val="0"/>
        <w:adjustRightInd w:val="0"/>
        <w:ind w:firstLine="993"/>
        <w:jc w:val="both"/>
      </w:pPr>
      <w:r w:rsidRPr="006C54E2">
        <w:t>G - gładkie,</w:t>
      </w:r>
    </w:p>
    <w:p w:rsidR="00CE1604" w:rsidRPr="006C54E2" w:rsidRDefault="00CE1604" w:rsidP="00CE1604">
      <w:pPr>
        <w:overflowPunct w:val="0"/>
        <w:autoSpaceDE w:val="0"/>
        <w:autoSpaceDN w:val="0"/>
        <w:adjustRightInd w:val="0"/>
        <w:ind w:firstLine="993"/>
        <w:jc w:val="both"/>
      </w:pPr>
      <w:r w:rsidRPr="006C54E2">
        <w:t>W - wzorzyste,</w:t>
      </w:r>
    </w:p>
    <w:p w:rsidR="00CE1604" w:rsidRPr="006C54E2" w:rsidRDefault="00CE1604" w:rsidP="00CE1604">
      <w:pPr>
        <w:overflowPunct w:val="0"/>
        <w:autoSpaceDE w:val="0"/>
        <w:autoSpaceDN w:val="0"/>
        <w:adjustRightInd w:val="0"/>
        <w:jc w:val="both"/>
      </w:pPr>
      <w:r w:rsidRPr="006C54E2">
        <w:t>c)</w:t>
      </w:r>
      <w:r w:rsidRPr="006C54E2">
        <w:rPr>
          <w:sz w:val="14"/>
          <w:szCs w:val="14"/>
        </w:rPr>
        <w:t xml:space="preserve">     </w:t>
      </w:r>
      <w:r w:rsidRPr="006C54E2">
        <w:t>w zależności od rodzaju masy szklanej:</w:t>
      </w:r>
    </w:p>
    <w:p w:rsidR="00CE1604" w:rsidRPr="006C54E2" w:rsidRDefault="00CE1604" w:rsidP="00CE1604">
      <w:pPr>
        <w:overflowPunct w:val="0"/>
        <w:autoSpaceDE w:val="0"/>
        <w:autoSpaceDN w:val="0"/>
        <w:adjustRightInd w:val="0"/>
        <w:ind w:firstLine="993"/>
        <w:jc w:val="both"/>
      </w:pPr>
      <w:r w:rsidRPr="006C54E2">
        <w:t>B - bezbarwne,</w:t>
      </w:r>
    </w:p>
    <w:p w:rsidR="00CE1604" w:rsidRPr="006C54E2" w:rsidRDefault="00CE1604" w:rsidP="00CE1604">
      <w:pPr>
        <w:numPr>
          <w:ilvl w:val="12"/>
          <w:numId w:val="0"/>
        </w:numPr>
        <w:overflowPunct w:val="0"/>
        <w:autoSpaceDE w:val="0"/>
        <w:autoSpaceDN w:val="0"/>
        <w:adjustRightInd w:val="0"/>
        <w:ind w:firstLine="993"/>
        <w:jc w:val="both"/>
      </w:pPr>
      <w:r w:rsidRPr="006C54E2">
        <w:t>K - barwne,</w:t>
      </w:r>
      <w:r w:rsidRPr="006C54E2">
        <w:tab/>
      </w:r>
    </w:p>
    <w:p w:rsidR="00CE1604" w:rsidRPr="006C54E2" w:rsidRDefault="00CE1604" w:rsidP="00CE1604">
      <w:pPr>
        <w:overflowPunct w:val="0"/>
        <w:autoSpaceDE w:val="0"/>
        <w:autoSpaceDN w:val="0"/>
        <w:adjustRightInd w:val="0"/>
        <w:jc w:val="both"/>
      </w:pPr>
      <w:r w:rsidRPr="006C54E2">
        <w:t>d)</w:t>
      </w:r>
      <w:r w:rsidRPr="006C54E2">
        <w:rPr>
          <w:sz w:val="14"/>
          <w:szCs w:val="14"/>
        </w:rPr>
        <w:t xml:space="preserve">    </w:t>
      </w:r>
      <w:r w:rsidRPr="006C54E2">
        <w:t xml:space="preserve">w zależności od jakości masy szklanej oraz wykonania: gatunek I </w:t>
      </w:r>
      <w:proofErr w:type="spellStart"/>
      <w:r w:rsidRPr="006C54E2">
        <w:t>i</w:t>
      </w:r>
      <w:proofErr w:type="spellEnd"/>
      <w:r w:rsidRPr="006C54E2">
        <w:t xml:space="preserve"> II.</w:t>
      </w:r>
    </w:p>
    <w:p w:rsidR="00CE1604" w:rsidRPr="006C54E2" w:rsidRDefault="00CE1604" w:rsidP="00CE1604">
      <w:pPr>
        <w:overflowPunct w:val="0"/>
        <w:autoSpaceDE w:val="0"/>
        <w:autoSpaceDN w:val="0"/>
        <w:adjustRightInd w:val="0"/>
        <w:jc w:val="both"/>
      </w:pPr>
      <w:r w:rsidRPr="006C54E2">
        <w:tab/>
        <w:t>Szkło o wymiarach dokładnych (tzw. ścisłych) wyrażonych w milimetrach ustalonych w zamówieniu może posiadać odchyłki zgodnie z tablicą 16. Szkło o wymiarach handlowych - szkło o wymiarach wyrażonych w pełnych centymetrach w zakresie szerokości i długości ustalonych w zamówieniu z odchyłkami wg tablicy 16 może posiadać wady wykonania zgodne z tablicą 17.</w:t>
      </w:r>
    </w:p>
    <w:p w:rsidR="00CE1604" w:rsidRPr="006C54E2" w:rsidRDefault="00CE1604" w:rsidP="00CE1604">
      <w:pPr>
        <w:overflowPunct w:val="0"/>
        <w:autoSpaceDE w:val="0"/>
        <w:autoSpaceDN w:val="0"/>
        <w:adjustRightInd w:val="0"/>
        <w:spacing w:before="120"/>
        <w:jc w:val="both"/>
      </w:pPr>
      <w:r w:rsidRPr="006C54E2">
        <w:t> </w:t>
      </w:r>
    </w:p>
    <w:p w:rsidR="00CE1604" w:rsidRPr="009371D7" w:rsidRDefault="00CE1604" w:rsidP="00CE1604">
      <w:pPr>
        <w:overflowPunct w:val="0"/>
        <w:autoSpaceDE w:val="0"/>
        <w:autoSpaceDN w:val="0"/>
        <w:adjustRightInd w:val="0"/>
        <w:spacing w:after="120"/>
        <w:jc w:val="both"/>
        <w:rPr>
          <w:i/>
        </w:rPr>
      </w:pPr>
      <w:r w:rsidRPr="009371D7">
        <w:rPr>
          <w:i/>
        </w:rPr>
        <w:t>Tablica 16. Wymiary i dopuszczalne odchyłki szkła płaskiego zbrojonego od wymiarów wg PN-B-13051 [10]</w:t>
      </w:r>
    </w:p>
    <w:tbl>
      <w:tblPr>
        <w:tblW w:w="0" w:type="auto"/>
        <w:tblInd w:w="109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189"/>
        <w:gridCol w:w="1701"/>
        <w:gridCol w:w="2551"/>
      </w:tblGrid>
      <w:tr w:rsidR="00CE1604" w:rsidRPr="006C54E2" w:rsidTr="004E60FE">
        <w:tc>
          <w:tcPr>
            <w:tcW w:w="3189"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center"/>
            </w:pPr>
            <w:r w:rsidRPr="006C54E2">
              <w:t>Wymiary, mm</w:t>
            </w:r>
          </w:p>
        </w:tc>
        <w:tc>
          <w:tcPr>
            <w:tcW w:w="4252" w:type="dxa"/>
            <w:gridSpan w:val="2"/>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center"/>
            </w:pPr>
            <w:r w:rsidRPr="006C54E2">
              <w:t>Dopuszczalne odchyłki od wymiarów, mm</w:t>
            </w:r>
          </w:p>
        </w:tc>
      </w:tr>
      <w:tr w:rsidR="00CE1604" w:rsidRPr="006C54E2" w:rsidTr="004E60FE">
        <w:tc>
          <w:tcPr>
            <w:tcW w:w="3189"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xml:space="preserve">     szerokość                długość</w:t>
            </w:r>
          </w:p>
          <w:p w:rsidR="00CE1604" w:rsidRPr="006C54E2" w:rsidRDefault="00CE1604" w:rsidP="004E60FE">
            <w:pPr>
              <w:overflowPunct w:val="0"/>
              <w:autoSpaceDE w:val="0"/>
              <w:autoSpaceDN w:val="0"/>
              <w:adjustRightInd w:val="0"/>
              <w:jc w:val="both"/>
            </w:pPr>
            <w:r w:rsidRPr="006C54E2">
              <w:t xml:space="preserve">  min        max          min        max</w:t>
            </w:r>
          </w:p>
        </w:tc>
        <w:tc>
          <w:tcPr>
            <w:tcW w:w="1701"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dokładnych</w:t>
            </w:r>
          </w:p>
        </w:tc>
        <w:tc>
          <w:tcPr>
            <w:tcW w:w="2551"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handlowych</w:t>
            </w:r>
          </w:p>
        </w:tc>
      </w:tr>
      <w:tr w:rsidR="00CE1604" w:rsidRPr="006C54E2" w:rsidTr="004E60FE">
        <w:tc>
          <w:tcPr>
            <w:tcW w:w="3189"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both"/>
            </w:pPr>
            <w:r w:rsidRPr="006C54E2">
              <w:t xml:space="preserve">  300        1500         1200      3000</w:t>
            </w:r>
          </w:p>
        </w:tc>
        <w:tc>
          <w:tcPr>
            <w:tcW w:w="1701"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center"/>
            </w:pPr>
            <w:r w:rsidRPr="006C54E2">
              <w:sym w:font="Symbol" w:char="00B1"/>
            </w:r>
            <w:r w:rsidRPr="006C54E2">
              <w:t xml:space="preserve">  3</w:t>
            </w:r>
          </w:p>
        </w:tc>
        <w:tc>
          <w:tcPr>
            <w:tcW w:w="2551"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after="120"/>
              <w:jc w:val="center"/>
            </w:pPr>
            <w:r w:rsidRPr="006C54E2">
              <w:sym w:font="Symbol" w:char="00B1"/>
            </w:r>
            <w:r w:rsidRPr="006C54E2">
              <w:t xml:space="preserve">  10</w:t>
            </w:r>
          </w:p>
        </w:tc>
      </w:tr>
    </w:tbl>
    <w:p w:rsidR="00CE1604" w:rsidRPr="006C54E2" w:rsidRDefault="00CE1604" w:rsidP="00CE1604">
      <w:pPr>
        <w:overflowPunct w:val="0"/>
        <w:autoSpaceDE w:val="0"/>
        <w:autoSpaceDN w:val="0"/>
        <w:adjustRightInd w:val="0"/>
        <w:spacing w:before="120" w:after="120"/>
        <w:jc w:val="both"/>
      </w:pPr>
      <w:r w:rsidRPr="006C54E2">
        <w:t> </w:t>
      </w:r>
    </w:p>
    <w:p w:rsidR="00CE1604" w:rsidRPr="009371D7" w:rsidRDefault="00CE1604" w:rsidP="00CE1604">
      <w:pPr>
        <w:overflowPunct w:val="0"/>
        <w:autoSpaceDE w:val="0"/>
        <w:autoSpaceDN w:val="0"/>
        <w:adjustRightInd w:val="0"/>
        <w:spacing w:before="120" w:after="120"/>
        <w:jc w:val="both"/>
        <w:rPr>
          <w:i/>
        </w:rPr>
      </w:pPr>
      <w:r w:rsidRPr="009371D7">
        <w:rPr>
          <w:i/>
        </w:rPr>
        <w:t>Tablica 17. Wady wykonania szkła płaskiego zbrojonego</w:t>
      </w:r>
    </w:p>
    <w:tbl>
      <w:tblPr>
        <w:tblW w:w="0" w:type="auto"/>
        <w:tblInd w:w="1031" w:type="dxa"/>
        <w:tblCellMar>
          <w:left w:w="70" w:type="dxa"/>
          <w:right w:w="70" w:type="dxa"/>
        </w:tblCellMar>
        <w:tblLook w:val="0000" w:firstRow="0" w:lastRow="0" w:firstColumn="0" w:lastColumn="0" w:noHBand="0" w:noVBand="0"/>
      </w:tblPr>
      <w:tblGrid>
        <w:gridCol w:w="496"/>
        <w:gridCol w:w="1701"/>
        <w:gridCol w:w="2544"/>
        <w:gridCol w:w="2842"/>
      </w:tblGrid>
      <w:tr w:rsidR="00CE1604" w:rsidRPr="006C54E2" w:rsidTr="004E60FE">
        <w:tc>
          <w:tcPr>
            <w:tcW w:w="496"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both"/>
            </w:pPr>
            <w:r w:rsidRPr="006C54E2">
              <w:t>Lp.</w:t>
            </w:r>
          </w:p>
        </w:tc>
        <w:tc>
          <w:tcPr>
            <w:tcW w:w="1701" w:type="dxa"/>
            <w:vMerge w:val="restart"/>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120"/>
              <w:jc w:val="center"/>
            </w:pPr>
            <w:r w:rsidRPr="006C54E2">
              <w:t>Nazwa wady</w:t>
            </w:r>
          </w:p>
        </w:tc>
        <w:tc>
          <w:tcPr>
            <w:tcW w:w="5386" w:type="dxa"/>
            <w:gridSpan w:val="2"/>
            <w:tcBorders>
              <w:top w:val="single" w:sz="4" w:space="0" w:color="auto"/>
              <w:left w:val="single" w:sz="4" w:space="0" w:color="auto"/>
              <w:bottom w:val="single" w:sz="4" w:space="0" w:color="auto"/>
              <w:right w:val="single" w:sz="4" w:space="0" w:color="auto"/>
            </w:tcBorders>
            <w:noWrap/>
          </w:tcPr>
          <w:p w:rsidR="00CE1604" w:rsidRPr="006C54E2" w:rsidRDefault="00CE1604" w:rsidP="004E60FE">
            <w:pPr>
              <w:overflowPunct w:val="0"/>
              <w:autoSpaceDE w:val="0"/>
              <w:autoSpaceDN w:val="0"/>
              <w:adjustRightInd w:val="0"/>
              <w:spacing w:before="60" w:after="60"/>
              <w:jc w:val="center"/>
            </w:pPr>
            <w:r w:rsidRPr="006C54E2">
              <w:t>Występowanie wady</w:t>
            </w:r>
          </w:p>
        </w:tc>
      </w:tr>
      <w:tr w:rsidR="00CE1604" w:rsidRPr="006C54E2" w:rsidTr="004E60FE">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0" w:type="auto"/>
            <w:vMerge/>
            <w:tcBorders>
              <w:top w:val="single" w:sz="4" w:space="0" w:color="auto"/>
              <w:left w:val="single" w:sz="4" w:space="0" w:color="auto"/>
              <w:bottom w:val="double" w:sz="4" w:space="0" w:color="auto"/>
              <w:right w:val="single" w:sz="4" w:space="0" w:color="auto"/>
            </w:tcBorders>
            <w:vAlign w:val="center"/>
          </w:tcPr>
          <w:p w:rsidR="00CE1604" w:rsidRPr="006C54E2" w:rsidRDefault="00CE1604" w:rsidP="004E60FE"/>
        </w:tc>
        <w:tc>
          <w:tcPr>
            <w:tcW w:w="2544"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jc w:val="center"/>
            </w:pPr>
            <w:r w:rsidRPr="006C54E2">
              <w:t>gatunek 1</w:t>
            </w:r>
          </w:p>
        </w:tc>
        <w:tc>
          <w:tcPr>
            <w:tcW w:w="2842" w:type="dxa"/>
            <w:tcBorders>
              <w:top w:val="single" w:sz="4" w:space="0" w:color="auto"/>
              <w:left w:val="single" w:sz="4" w:space="0" w:color="auto"/>
              <w:bottom w:val="double" w:sz="4" w:space="0" w:color="auto"/>
              <w:right w:val="single" w:sz="4" w:space="0" w:color="auto"/>
            </w:tcBorders>
            <w:noWrap/>
          </w:tcPr>
          <w:p w:rsidR="00CE1604" w:rsidRPr="006C54E2" w:rsidRDefault="00CE1604" w:rsidP="004E60FE">
            <w:pPr>
              <w:overflowPunct w:val="0"/>
              <w:autoSpaceDE w:val="0"/>
              <w:autoSpaceDN w:val="0"/>
              <w:adjustRightInd w:val="0"/>
              <w:spacing w:before="60" w:after="60"/>
              <w:jc w:val="center"/>
            </w:pPr>
            <w:r w:rsidRPr="006C54E2">
              <w:t>gatunek 2</w:t>
            </w:r>
          </w:p>
        </w:tc>
      </w:tr>
      <w:tr w:rsidR="00CE1604" w:rsidRPr="006C54E2" w:rsidTr="004E60FE">
        <w:tc>
          <w:tcPr>
            <w:tcW w:w="496"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w:t>
            </w:r>
          </w:p>
        </w:tc>
        <w:tc>
          <w:tcPr>
            <w:tcW w:w="1701" w:type="dxa"/>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Pęknięcia</w:t>
            </w:r>
          </w:p>
        </w:tc>
        <w:tc>
          <w:tcPr>
            <w:tcW w:w="5386" w:type="dxa"/>
            <w:gridSpan w:val="2"/>
            <w:tcBorders>
              <w:top w:val="double" w:sz="4"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niedopuszczalne</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2</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Szczerby</w:t>
            </w:r>
          </w:p>
        </w:tc>
        <w:tc>
          <w:tcPr>
            <w:tcW w:w="5386" w:type="dxa"/>
            <w:gridSpan w:val="2"/>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dopuszczalne powstające przy łamaniu szkła,</w:t>
            </w:r>
          </w:p>
          <w:p w:rsidR="00CE1604" w:rsidRPr="006C54E2" w:rsidRDefault="00CE1604" w:rsidP="004E60FE">
            <w:pPr>
              <w:overflowPunct w:val="0"/>
              <w:autoSpaceDE w:val="0"/>
              <w:autoSpaceDN w:val="0"/>
              <w:adjustRightInd w:val="0"/>
              <w:jc w:val="center"/>
            </w:pPr>
            <w:r w:rsidRPr="006C54E2">
              <w:t>nie głębsze niż grubość szkła</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3</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 </w:t>
            </w:r>
          </w:p>
          <w:p w:rsidR="00CE1604" w:rsidRPr="006C54E2" w:rsidRDefault="00CE1604" w:rsidP="004E60FE">
            <w:pPr>
              <w:overflowPunct w:val="0"/>
              <w:autoSpaceDE w:val="0"/>
              <w:autoSpaceDN w:val="0"/>
              <w:adjustRightInd w:val="0"/>
            </w:pPr>
            <w:r w:rsidRPr="006C54E2">
              <w:t>Rozerwanie drutu</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xml:space="preserve">1 sztuka na </w:t>
            </w:r>
            <w:smartTag w:uri="urn:schemas-microsoft-com:office:smarttags" w:element="metricconverter">
              <w:smartTagPr>
                <w:attr w:name="ProductID" w:val="1 m2"/>
              </w:smartTagPr>
              <w:r w:rsidRPr="006C54E2">
                <w:t>1 m</w:t>
              </w:r>
              <w:r w:rsidRPr="006C54E2">
                <w:rPr>
                  <w:vertAlign w:val="superscript"/>
                </w:rPr>
                <w:t>2</w:t>
              </w:r>
            </w:smartTag>
            <w:r w:rsidRPr="006C54E2">
              <w:t xml:space="preserve"> szkła</w:t>
            </w:r>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do 5 szt. na </w:t>
            </w:r>
            <w:smartTag w:uri="urn:schemas-microsoft-com:office:smarttags" w:element="metricconverter">
              <w:smartTagPr>
                <w:attr w:name="ProductID" w:val="1 m2"/>
              </w:smartTagPr>
              <w:r w:rsidRPr="006C54E2">
                <w:t>1 m</w:t>
              </w:r>
              <w:r w:rsidRPr="006C54E2">
                <w:rPr>
                  <w:vertAlign w:val="superscript"/>
                </w:rPr>
                <w:t>2</w:t>
              </w:r>
            </w:smartTag>
            <w:r w:rsidRPr="006C54E2">
              <w:t xml:space="preserve"> szkła w odległości nie mniejszej niż</w:t>
            </w:r>
          </w:p>
          <w:p w:rsidR="00CE1604" w:rsidRPr="006C54E2" w:rsidRDefault="00CE1604" w:rsidP="004E60FE">
            <w:pPr>
              <w:overflowPunct w:val="0"/>
              <w:autoSpaceDE w:val="0"/>
              <w:autoSpaceDN w:val="0"/>
              <w:adjustRightInd w:val="0"/>
              <w:jc w:val="center"/>
            </w:pPr>
            <w:smartTag w:uri="urn:schemas-microsoft-com:office:smarttags" w:element="metricconverter">
              <w:smartTagPr>
                <w:attr w:name="ProductID" w:val="200 mm"/>
              </w:smartTagPr>
              <w:r w:rsidRPr="006C54E2">
                <w:t>200 mm</w:t>
              </w:r>
            </w:smartTag>
            <w:r w:rsidRPr="006C54E2">
              <w:t xml:space="preserve"> jeden od drugiego</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Pęknięcia spojeń drutów</w:t>
            </w:r>
          </w:p>
        </w:tc>
        <w:tc>
          <w:tcPr>
            <w:tcW w:w="5386" w:type="dxa"/>
            <w:gridSpan w:val="2"/>
            <w:tcBorders>
              <w:top w:val="single" w:sz="6" w:space="0" w:color="auto"/>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 xml:space="preserve">dopuszczalne,    nie więcej niż 1% spojeń w </w:t>
            </w:r>
            <w:smartTag w:uri="urn:schemas-microsoft-com:office:smarttags" w:element="metricconverter">
              <w:smartTagPr>
                <w:attr w:name="ProductID" w:val="1 m2"/>
              </w:smartTagPr>
              <w:r w:rsidRPr="006C54E2">
                <w:t>1 m</w:t>
              </w:r>
              <w:r w:rsidRPr="006C54E2">
                <w:rPr>
                  <w:vertAlign w:val="superscript"/>
                </w:rPr>
                <w:t>2</w:t>
              </w:r>
            </w:smartTag>
            <w:r w:rsidRPr="006C54E2">
              <w:t xml:space="preserve"> szkła</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5</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Skrzywienie wątku siatki</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nie więcej niż </w:t>
            </w:r>
            <w:smartTag w:uri="urn:schemas-microsoft-com:office:smarttags" w:element="metricconverter">
              <w:smartTagPr>
                <w:attr w:name="ProductID" w:val="3 cm"/>
              </w:smartTagPr>
              <w:r w:rsidRPr="006C54E2">
                <w:t>3 cm</w:t>
              </w:r>
            </w:smartTag>
            <w:r w:rsidRPr="006C54E2">
              <w:t xml:space="preserve"> od kierunku prostopadłego do dłuższego boku płyty</w:t>
            </w:r>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xml:space="preserve">nie więcej niż </w:t>
            </w:r>
            <w:smartTag w:uri="urn:schemas-microsoft-com:office:smarttags" w:element="metricconverter">
              <w:smartTagPr>
                <w:attr w:name="ProductID" w:val="6 cm"/>
              </w:smartTagPr>
              <w:r w:rsidRPr="006C54E2">
                <w:t>6 cm</w:t>
              </w:r>
            </w:smartTag>
            <w:r w:rsidRPr="006C54E2">
              <w:t xml:space="preserve"> od kierunku prostopadłego do dłuższego boku płyty</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6</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Odkształcenie oczek siatki</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 xml:space="preserve">dopuszczalne do </w:t>
            </w:r>
            <w:smartTag w:uri="urn:schemas-microsoft-com:office:smarttags" w:element="metricconverter">
              <w:smartTagPr>
                <w:attr w:name="ProductID" w:val="2 mm"/>
              </w:smartTagPr>
              <w:r w:rsidRPr="006C54E2">
                <w:t>2 mm</w:t>
              </w:r>
            </w:smartTag>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 xml:space="preserve">dopuszczalne do </w:t>
            </w:r>
            <w:smartTag w:uri="urn:schemas-microsoft-com:office:smarttags" w:element="metricconverter">
              <w:smartTagPr>
                <w:attr w:name="ProductID" w:val="4 mm"/>
              </w:smartTagPr>
              <w:r w:rsidRPr="006C54E2">
                <w:t>4 mm</w:t>
              </w:r>
            </w:smartTag>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7</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Nierównomierność powierzchni spowodowana wytłaczaniem siatki, wynikająca z walcowania</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jc w:val="center"/>
            </w:pPr>
            <w:r w:rsidRPr="006C54E2">
              <w:t>dopuszczalna, jeśli nie psuje wyglądu zewnętrznego przy sprawdzaniu gołym okiem</w:t>
            </w:r>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before="120"/>
              <w:jc w:val="center"/>
            </w:pPr>
            <w:r w:rsidRPr="006C54E2">
              <w:t>nie określa się</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8</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Spienienie masy szklanej od siatki</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dopuszczalne mało widoczne</w:t>
            </w:r>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dopuszczalne, nie przekraczające 5% powierzchni płyty</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lastRenderedPageBreak/>
              <w:t>9</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Barwa wywołana siatką</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dopuszczalna żółtawa lub brunatna, nie mająca wpływu na estetykę</w:t>
            </w:r>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dopuszczalna bez ograniczeń, jeżeli nie obniża przepuszczalności światła</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10</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Zniekształcenie wzoru</w:t>
            </w:r>
          </w:p>
        </w:tc>
        <w:tc>
          <w:tcPr>
            <w:tcW w:w="2544"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dopuszczalne nieznaczne</w:t>
            </w:r>
          </w:p>
        </w:tc>
        <w:tc>
          <w:tcPr>
            <w:tcW w:w="2842"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nie określa się</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11</w:t>
            </w:r>
          </w:p>
        </w:tc>
        <w:tc>
          <w:tcPr>
            <w:tcW w:w="1701"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Plamy i naloty nie dające się zmyć wodą</w:t>
            </w:r>
          </w:p>
        </w:tc>
        <w:tc>
          <w:tcPr>
            <w:tcW w:w="5386" w:type="dxa"/>
            <w:gridSpan w:val="2"/>
            <w:tcBorders>
              <w:top w:val="single" w:sz="6" w:space="0" w:color="auto"/>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jc w:val="center"/>
            </w:pPr>
            <w:r w:rsidRPr="006C54E2">
              <w:t>niedopuszczalne</w:t>
            </w:r>
          </w:p>
        </w:tc>
      </w:tr>
      <w:tr w:rsidR="00CE1604" w:rsidRPr="006C54E2" w:rsidTr="004E60FE">
        <w:tc>
          <w:tcPr>
            <w:tcW w:w="7583" w:type="dxa"/>
            <w:gridSpan w:val="4"/>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 xml:space="preserve">Na bokach szkła w odległości do </w:t>
            </w:r>
            <w:smartTag w:uri="urn:schemas-microsoft-com:office:smarttags" w:element="metricconverter">
              <w:smartTagPr>
                <w:attr w:name="ProductID" w:val="300 mm"/>
              </w:smartTagPr>
              <w:r w:rsidRPr="006C54E2">
                <w:t>300 mm</w:t>
              </w:r>
            </w:smartTag>
            <w:r w:rsidRPr="006C54E2">
              <w:t xml:space="preserve"> od obrzeża dopuszczalne są dodatkowe wady wymienione w tablicy oraz wady nie wymienione w tablicy w liczbie i wielkości nie powodującej zmniejszenia wartości użytkowej szkła</w:t>
            </w:r>
          </w:p>
        </w:tc>
      </w:tr>
    </w:tbl>
    <w:p w:rsidR="00CE1604" w:rsidRPr="006C54E2" w:rsidRDefault="00CE1604" w:rsidP="00CE1604">
      <w:pPr>
        <w:overflowPunct w:val="0"/>
        <w:autoSpaceDE w:val="0"/>
        <w:autoSpaceDN w:val="0"/>
        <w:adjustRightInd w:val="0"/>
        <w:spacing w:before="240"/>
        <w:jc w:val="both"/>
      </w:pPr>
      <w:r w:rsidRPr="006C54E2">
        <w:tab/>
        <w:t xml:space="preserve">Zagłębienie siatki w masie szklanej powinno być usytuowane w odległości nie mniejszej niż </w:t>
      </w:r>
      <w:smartTag w:uri="urn:schemas-microsoft-com:office:smarttags" w:element="metricconverter">
        <w:smartTagPr>
          <w:attr w:name="ProductID" w:val="1,5 mm"/>
        </w:smartTagPr>
        <w:r w:rsidRPr="006C54E2">
          <w:t>1,5 mm</w:t>
        </w:r>
      </w:smartTag>
      <w:r>
        <w:t xml:space="preserve"> od powierzchni szkła. </w:t>
      </w:r>
      <w:r w:rsidRPr="006C54E2">
        <w:t xml:space="preserve">Wzdłuż jednej lub dwóch krawędzi płyty szkła dopuszcza się występowanie odcinka szkła bez siatki, którego szerokość nie powinna przekraczać </w:t>
      </w:r>
      <w:smartTag w:uri="urn:schemas-microsoft-com:office:smarttags" w:element="metricconverter">
        <w:smartTagPr>
          <w:attr w:name="ProductID" w:val="20 mm"/>
        </w:smartTagPr>
        <w:r w:rsidRPr="006C54E2">
          <w:t>20 mm</w:t>
        </w:r>
      </w:smartTag>
      <w:r w:rsidRPr="006C54E2">
        <w:t>.</w:t>
      </w:r>
    </w:p>
    <w:p w:rsidR="00CE1604" w:rsidRPr="006C54E2" w:rsidRDefault="00CE1604" w:rsidP="00CE1604">
      <w:pPr>
        <w:overflowPunct w:val="0"/>
        <w:autoSpaceDE w:val="0"/>
        <w:autoSpaceDN w:val="0"/>
        <w:adjustRightInd w:val="0"/>
        <w:jc w:val="both"/>
      </w:pPr>
      <w:r w:rsidRPr="006C54E2">
        <w:tab/>
        <w:t xml:space="preserve">Powierzchnia szkła winna być z jednej strony gładka, z drugiej wzorzysta. W przypadku powierzchni gładkiej dopuszcza się jej lekką </w:t>
      </w:r>
      <w:proofErr w:type="spellStart"/>
      <w:r w:rsidRPr="006C54E2">
        <w:t>młotkowatość</w:t>
      </w:r>
      <w:proofErr w:type="spellEnd"/>
      <w:r w:rsidRPr="006C54E2">
        <w:t>.</w:t>
      </w:r>
    </w:p>
    <w:p w:rsidR="00CE1604" w:rsidRPr="006C54E2" w:rsidRDefault="00CE1604" w:rsidP="00CE1604">
      <w:pPr>
        <w:overflowPunct w:val="0"/>
        <w:autoSpaceDE w:val="0"/>
        <w:autoSpaceDN w:val="0"/>
        <w:adjustRightInd w:val="0"/>
        <w:jc w:val="both"/>
      </w:pPr>
      <w:r w:rsidRPr="006C54E2">
        <w:tab/>
        <w:t>Szkło powinno łatwo dzielić się wzdłuż równomiernej rysy bez odprysków i pęknięć.</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2.9. Beton i jego składniki</w:t>
      </w:r>
    </w:p>
    <w:p w:rsidR="00CE1604" w:rsidRPr="006C54E2" w:rsidRDefault="00CE1604" w:rsidP="00CE1604">
      <w:pPr>
        <w:overflowPunct w:val="0"/>
        <w:autoSpaceDE w:val="0"/>
        <w:autoSpaceDN w:val="0"/>
        <w:adjustRightInd w:val="0"/>
        <w:jc w:val="both"/>
      </w:pPr>
      <w:r w:rsidRPr="006C54E2">
        <w:tab/>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 betonowanej konstrukcji.</w:t>
      </w:r>
    </w:p>
    <w:p w:rsidR="00CE1604" w:rsidRPr="006C54E2" w:rsidRDefault="00CE1604" w:rsidP="00CE1604">
      <w:pPr>
        <w:overflowPunct w:val="0"/>
        <w:autoSpaceDE w:val="0"/>
        <w:autoSpaceDN w:val="0"/>
        <w:adjustRightInd w:val="0"/>
        <w:jc w:val="both"/>
      </w:pPr>
      <w:r w:rsidRPr="006C54E2">
        <w:tab/>
        <w:t>Klasa betonu - jeśli w dokumentacji projektowej lub SST nie określono inaczej, powinna być B 15 lub B 20. Beton powinien odpowiadać wymaganiom PN-B-06250 [3]. Składnikami betonu są: cement, kruszywo, woda i domieszki.</w:t>
      </w:r>
    </w:p>
    <w:p w:rsidR="00CE1604" w:rsidRPr="006C54E2" w:rsidRDefault="00CE1604" w:rsidP="00CE1604">
      <w:pPr>
        <w:overflowPunct w:val="0"/>
        <w:autoSpaceDE w:val="0"/>
        <w:autoSpaceDN w:val="0"/>
        <w:adjustRightInd w:val="0"/>
        <w:jc w:val="both"/>
      </w:pPr>
      <w:r w:rsidRPr="006C54E2">
        <w:tab/>
        <w:t>Cement stosowany do betonu powinien być cementem portlandzkim klasy co najmniej „32,5”, odpowiadającym wymaganiom PN-B-19701 [8]. Transport i przechowywanie cementu powinny być zgodne z postanowieniami BN-88/B-6731-08 [46].</w:t>
      </w:r>
    </w:p>
    <w:p w:rsidR="00CE1604" w:rsidRPr="006C54E2" w:rsidRDefault="00CE1604" w:rsidP="00CE1604">
      <w:pPr>
        <w:overflowPunct w:val="0"/>
        <w:autoSpaceDE w:val="0"/>
        <w:autoSpaceDN w:val="0"/>
        <w:adjustRightInd w:val="0"/>
        <w:jc w:val="both"/>
      </w:pPr>
      <w:r w:rsidRPr="006C54E2">
        <w:tab/>
        <w:t>Kruszywo do betonu (piasek, żwir, grys, mieszanka z kruszywa naturalnego sortowanego, kruszywa łamanego i otoczaków) powinno odpowiadać wymaganiom PN-B-06712 [5].</w:t>
      </w:r>
    </w:p>
    <w:p w:rsidR="00CE1604" w:rsidRPr="006C54E2" w:rsidRDefault="00CE1604" w:rsidP="00CE1604">
      <w:pPr>
        <w:overflowPunct w:val="0"/>
        <w:autoSpaceDE w:val="0"/>
        <w:autoSpaceDN w:val="0"/>
        <w:adjustRightInd w:val="0"/>
        <w:jc w:val="both"/>
      </w:pPr>
      <w:r w:rsidRPr="006C54E2">
        <w:tab/>
        <w:t xml:space="preserve">Woda powinna być „odmiany </w:t>
      </w:r>
      <w:smartTag w:uri="urn:schemas-microsoft-com:office:smarttags" w:element="metricconverter">
        <w:smartTagPr>
          <w:attr w:name="ProductID" w:val="1”"/>
        </w:smartTagPr>
        <w:r w:rsidRPr="006C54E2">
          <w:t>1”</w:t>
        </w:r>
      </w:smartTag>
      <w:r w:rsidRPr="006C54E2">
        <w:t>, zgodnie z wymaganiami PN-B-32250 [10]. Bez badań laboratoryjnych można stosować wodę pitną.</w:t>
      </w:r>
    </w:p>
    <w:p w:rsidR="00CE1604" w:rsidRPr="006C54E2" w:rsidRDefault="00CE1604" w:rsidP="00CE1604">
      <w:pPr>
        <w:overflowPunct w:val="0"/>
        <w:autoSpaceDE w:val="0"/>
        <w:autoSpaceDN w:val="0"/>
        <w:adjustRightInd w:val="0"/>
        <w:jc w:val="both"/>
      </w:pPr>
      <w:r w:rsidRPr="006C54E2">
        <w:tab/>
        <w:t>Domieszki chemiczne do betonu powinny być stosowane, jeśli przewidują to dokumentacja projektowa, SST lub wskazania Inżyniera, przy czym w przypadku braku danych dotyczących rodzaju domieszek, ich dobór powinien być dokonany zgodnie z zaleceniami PN-B-06250 [3]. Domieszki powinny odpowiadać PN-B-23010 [9].</w:t>
      </w:r>
    </w:p>
    <w:p w:rsidR="00CE1604" w:rsidRPr="006C54E2" w:rsidRDefault="00CE1604" w:rsidP="00CE1604">
      <w:pPr>
        <w:overflowPunct w:val="0"/>
        <w:autoSpaceDE w:val="0"/>
        <w:autoSpaceDN w:val="0"/>
        <w:adjustRightInd w:val="0"/>
        <w:jc w:val="both"/>
      </w:pPr>
      <w:r w:rsidRPr="006C54E2">
        <w:tab/>
        <w:t>Pręty zbrojenia mogą być stosowane, jeśli przewiduje to dokumentacja projektowa lub SST. Pręty zbrojenia powinny odpowiadać PN-B-06251 [4]. Właściwości mechaniczne stali używanej do zbrojenia betonu powinny odpowiadać PN-B-03264 [1].</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2.10. Prefabrykaty betonowe (żelbetowe) do zapór z kwietników</w:t>
      </w:r>
    </w:p>
    <w:p w:rsidR="00CE1604" w:rsidRPr="006C54E2" w:rsidRDefault="00CE1604" w:rsidP="00CE1604">
      <w:pPr>
        <w:overflowPunct w:val="0"/>
        <w:autoSpaceDE w:val="0"/>
        <w:autoSpaceDN w:val="0"/>
        <w:adjustRightInd w:val="0"/>
        <w:jc w:val="both"/>
      </w:pPr>
      <w:r w:rsidRPr="006C54E2">
        <w:tab/>
        <w:t>Dla ustawienia zapór z kwietników betonowych używa się tylko gotowych elementów odpowiadających ofercie producentów, zaakceptowanych przez Inżyniera.</w:t>
      </w:r>
    </w:p>
    <w:p w:rsidR="00CE1604" w:rsidRPr="006C54E2" w:rsidRDefault="00CE1604" w:rsidP="00CE1604">
      <w:pPr>
        <w:overflowPunct w:val="0"/>
        <w:autoSpaceDE w:val="0"/>
        <w:autoSpaceDN w:val="0"/>
        <w:adjustRightInd w:val="0"/>
        <w:jc w:val="both"/>
      </w:pPr>
      <w:r w:rsidRPr="006C54E2">
        <w:tab/>
        <w:t>Wygrodzenia izolujące ruch pieszych od ruchu lokalnego w obrębie hoteli, gmachów użyteczności publicznej, dworców itp. składające się ze słupków (w kształcie stożków ściętych, walców itp.) betonowych (lub żelbetowych) mogą być połączone łańcuchami ogniwowymi wg norm: PN-M-84540 [38], PN-M-84541 [39], PN-M-84542 [40], PN-M-84543 [41].</w:t>
      </w:r>
    </w:p>
    <w:p w:rsidR="00CE1604" w:rsidRPr="006C54E2" w:rsidRDefault="00CE1604" w:rsidP="00CE1604">
      <w:pPr>
        <w:overflowPunct w:val="0"/>
        <w:autoSpaceDE w:val="0"/>
        <w:autoSpaceDN w:val="0"/>
        <w:adjustRightInd w:val="0"/>
        <w:jc w:val="both"/>
      </w:pPr>
      <w:r w:rsidRPr="006C54E2">
        <w:tab/>
        <w:t>Połączenia elementów betonowych mogą być łączone innymi łańcuchami, zgodnie z dokumentacją projektową lub SST.</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2.11. Materiały do malowania powłok malarskich</w:t>
      </w:r>
    </w:p>
    <w:p w:rsidR="00CE1604" w:rsidRPr="006C54E2" w:rsidRDefault="00CE1604" w:rsidP="00CE1604">
      <w:pPr>
        <w:overflowPunct w:val="0"/>
        <w:autoSpaceDE w:val="0"/>
        <w:autoSpaceDN w:val="0"/>
        <w:adjustRightInd w:val="0"/>
        <w:ind w:firstLine="709"/>
        <w:jc w:val="both"/>
      </w:pPr>
      <w:r w:rsidRPr="006C54E2">
        <w:t>Do malowania urządzeń ze stali, żeliwa lub metali nieżelaznych należy używać materiały zgodne z PN-B-10285 [6] (tab. 18) lub stosownie do ustaleń  SST, bądź wskazań Inżyniera.</w:t>
      </w:r>
    </w:p>
    <w:p w:rsidR="00CE1604" w:rsidRPr="006C54E2" w:rsidRDefault="00CE1604" w:rsidP="00CE1604">
      <w:pPr>
        <w:overflowPunct w:val="0"/>
        <w:autoSpaceDE w:val="0"/>
        <w:autoSpaceDN w:val="0"/>
        <w:adjustRightInd w:val="0"/>
        <w:ind w:firstLine="709"/>
        <w:jc w:val="both"/>
      </w:pPr>
      <w:r w:rsidRPr="006C54E2">
        <w:t> </w:t>
      </w:r>
    </w:p>
    <w:p w:rsidR="00CE1604" w:rsidRPr="009371D7" w:rsidRDefault="00CE1604" w:rsidP="00CE1604">
      <w:pPr>
        <w:overflowPunct w:val="0"/>
        <w:autoSpaceDE w:val="0"/>
        <w:autoSpaceDN w:val="0"/>
        <w:adjustRightInd w:val="0"/>
        <w:spacing w:after="120"/>
        <w:jc w:val="both"/>
        <w:rPr>
          <w:i/>
        </w:rPr>
      </w:pPr>
      <w:r w:rsidRPr="009371D7">
        <w:rPr>
          <w:i/>
        </w:rPr>
        <w:t>Tablica 18. Sposoby malowania zewnątrz budynków (wyciąg z tab. 2 PN-B-10285[6])</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560"/>
        <w:gridCol w:w="2126"/>
        <w:gridCol w:w="2126"/>
      </w:tblGrid>
      <w:tr w:rsidR="00CE1604" w:rsidRPr="006C54E2" w:rsidTr="004E60FE">
        <w:tc>
          <w:tcPr>
            <w:tcW w:w="496"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Lp.</w:t>
            </w:r>
          </w:p>
        </w:tc>
        <w:tc>
          <w:tcPr>
            <w:tcW w:w="1275"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Rodzaj podłoża</w:t>
            </w:r>
          </w:p>
        </w:tc>
        <w:tc>
          <w:tcPr>
            <w:tcW w:w="1560"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Rodzaj</w:t>
            </w:r>
          </w:p>
          <w:p w:rsidR="00CE1604" w:rsidRPr="006C54E2" w:rsidRDefault="00CE1604" w:rsidP="004E60FE">
            <w:pPr>
              <w:overflowPunct w:val="0"/>
              <w:autoSpaceDE w:val="0"/>
              <w:autoSpaceDN w:val="0"/>
              <w:adjustRightInd w:val="0"/>
              <w:jc w:val="center"/>
            </w:pPr>
            <w:r w:rsidRPr="006C54E2">
              <w:t>podkładu</w:t>
            </w:r>
          </w:p>
        </w:tc>
        <w:tc>
          <w:tcPr>
            <w:tcW w:w="2126"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Rodzaj powłoki</w:t>
            </w:r>
          </w:p>
          <w:p w:rsidR="00CE1604" w:rsidRPr="006C54E2" w:rsidRDefault="00CE1604" w:rsidP="004E60FE">
            <w:pPr>
              <w:overflowPunct w:val="0"/>
              <w:autoSpaceDE w:val="0"/>
              <w:autoSpaceDN w:val="0"/>
              <w:adjustRightInd w:val="0"/>
              <w:jc w:val="center"/>
            </w:pPr>
            <w:r w:rsidRPr="006C54E2">
              <w:t>malarskiej</w:t>
            </w:r>
          </w:p>
        </w:tc>
        <w:tc>
          <w:tcPr>
            <w:tcW w:w="2126"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Zastosowanie</w:t>
            </w:r>
          </w:p>
        </w:tc>
      </w:tr>
      <w:tr w:rsidR="00CE1604" w:rsidRPr="006C54E2" w:rsidTr="004E60FE">
        <w:tc>
          <w:tcPr>
            <w:tcW w:w="496"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4</w:t>
            </w:r>
          </w:p>
        </w:tc>
        <w:tc>
          <w:tcPr>
            <w:tcW w:w="1275"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Stal</w:t>
            </w:r>
          </w:p>
        </w:tc>
        <w:tc>
          <w:tcPr>
            <w:tcW w:w="1560"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 xml:space="preserve">farba olejna miniowa 60% </w:t>
            </w:r>
            <w:r w:rsidRPr="006C54E2">
              <w:lastRenderedPageBreak/>
              <w:t>lub ftalowa miniowa 60%</w:t>
            </w:r>
          </w:p>
        </w:tc>
        <w:tc>
          <w:tcPr>
            <w:tcW w:w="2126" w:type="dxa"/>
            <w:tcBorders>
              <w:top w:val="nil"/>
              <w:left w:val="single" w:sz="6" w:space="0" w:color="auto"/>
              <w:bottom w:val="single" w:sz="6" w:space="0" w:color="auto"/>
              <w:right w:val="single" w:sz="6" w:space="0" w:color="auto"/>
            </w:tcBorders>
            <w:noWrap/>
          </w:tcPr>
          <w:p w:rsidR="00CE1604" w:rsidRPr="006C54E2" w:rsidRDefault="00CE1604" w:rsidP="00CE1604">
            <w:pPr>
              <w:numPr>
                <w:ilvl w:val="0"/>
                <w:numId w:val="38"/>
              </w:numPr>
              <w:overflowPunct w:val="0"/>
              <w:autoSpaceDE w:val="0"/>
              <w:autoSpaceDN w:val="0"/>
              <w:adjustRightInd w:val="0"/>
            </w:pPr>
            <w:r w:rsidRPr="006C54E2">
              <w:lastRenderedPageBreak/>
              <w:t>a)</w:t>
            </w:r>
            <w:r w:rsidRPr="006C54E2">
              <w:rPr>
                <w:sz w:val="14"/>
                <w:szCs w:val="14"/>
              </w:rPr>
              <w:t xml:space="preserve">     </w:t>
            </w:r>
            <w:r w:rsidRPr="006C54E2">
              <w:t>dwuwarstwowa z farby albo</w:t>
            </w:r>
          </w:p>
          <w:p w:rsidR="00CE1604" w:rsidRPr="006C54E2" w:rsidRDefault="00CE1604" w:rsidP="00CE1604">
            <w:pPr>
              <w:numPr>
                <w:ilvl w:val="0"/>
                <w:numId w:val="38"/>
              </w:numPr>
              <w:overflowPunct w:val="0"/>
              <w:autoSpaceDE w:val="0"/>
              <w:autoSpaceDN w:val="0"/>
              <w:adjustRightInd w:val="0"/>
            </w:pPr>
            <w:r w:rsidRPr="006C54E2">
              <w:lastRenderedPageBreak/>
              <w:t>b)</w:t>
            </w:r>
            <w:r w:rsidRPr="006C54E2">
              <w:rPr>
                <w:sz w:val="14"/>
                <w:szCs w:val="14"/>
              </w:rPr>
              <w:t xml:space="preserve">    </w:t>
            </w:r>
            <w:r w:rsidRPr="006C54E2">
              <w:t>jak w a) i jednowarstwowa z lakieru olejnego schnącego na powietrzu, rodzaju III</w:t>
            </w:r>
          </w:p>
        </w:tc>
        <w:tc>
          <w:tcPr>
            <w:tcW w:w="2126"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lastRenderedPageBreak/>
              <w:t xml:space="preserve">elementy ślusarsko-kowalskie pełne i </w:t>
            </w:r>
            <w:r w:rsidRPr="006C54E2">
              <w:lastRenderedPageBreak/>
              <w:t>ażurowe (poręcze, kraty, ogrodzenie, bramy itp.)</w:t>
            </w:r>
          </w:p>
        </w:tc>
      </w:tr>
      <w:tr w:rsidR="00CE1604" w:rsidRPr="006C54E2" w:rsidTr="004E60FE">
        <w:tc>
          <w:tcPr>
            <w:tcW w:w="49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lastRenderedPageBreak/>
              <w:t>5</w:t>
            </w:r>
          </w:p>
        </w:tc>
        <w:tc>
          <w:tcPr>
            <w:tcW w:w="1275"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Żeliwo i metale nieżelazne</w:t>
            </w:r>
          </w:p>
        </w:tc>
        <w:tc>
          <w:tcPr>
            <w:tcW w:w="1560"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w:t>
            </w:r>
          </w:p>
          <w:p w:rsidR="00CE1604" w:rsidRPr="006C54E2" w:rsidRDefault="00CE1604" w:rsidP="004E60FE">
            <w:pPr>
              <w:overflowPunct w:val="0"/>
              <w:autoSpaceDE w:val="0"/>
              <w:autoSpaceDN w:val="0"/>
              <w:adjustRightInd w:val="0"/>
            </w:pPr>
            <w:r w:rsidRPr="006C54E2">
              <w:t>bez podkładu</w:t>
            </w:r>
          </w:p>
        </w:tc>
        <w:tc>
          <w:tcPr>
            <w:tcW w:w="212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dwuwarstwowa z farby</w:t>
            </w:r>
          </w:p>
        </w:tc>
        <w:tc>
          <w:tcPr>
            <w:tcW w:w="2126"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pPr>
            <w:r w:rsidRPr="006C54E2">
              <w:t>budowa latarni  ulicznych, słupki ogrodzeniowe itp. oraz elementy z metali nieżelaznych</w:t>
            </w:r>
          </w:p>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jc w:val="both"/>
      </w:pPr>
      <w:r w:rsidRPr="006C54E2">
        <w:tab/>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17" w:name="_Toc425562415"/>
      <w:bookmarkStart w:id="118" w:name="_Toc501175574"/>
      <w:r w:rsidRPr="006C54E2">
        <w:rPr>
          <w:b/>
          <w:caps/>
          <w:kern w:val="28"/>
        </w:rPr>
        <w:t>3. SPRZĘT</w:t>
      </w:r>
      <w:bookmarkEnd w:id="117"/>
      <w:bookmarkEnd w:id="118"/>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3.1. Ogólne wymagania dotyczące sprzętu</w:t>
      </w:r>
    </w:p>
    <w:p w:rsidR="00CE1604" w:rsidRPr="006C54E2" w:rsidRDefault="00CE1604" w:rsidP="00CE1604">
      <w:pPr>
        <w:overflowPunct w:val="0"/>
        <w:autoSpaceDE w:val="0"/>
        <w:autoSpaceDN w:val="0"/>
        <w:adjustRightInd w:val="0"/>
        <w:jc w:val="both"/>
      </w:pPr>
      <w:r w:rsidRPr="006C54E2">
        <w:rPr>
          <w:b/>
        </w:rPr>
        <w:tab/>
      </w:r>
      <w:r w:rsidRPr="006C54E2">
        <w:t>Ogólne wymaga</w:t>
      </w:r>
      <w:r>
        <w:t>nia dotyczące sprzętu podano w S</w:t>
      </w:r>
      <w:r w:rsidRPr="006C54E2">
        <w:t>ST D-M-00.00.00 „Wymagania ogólne” pkt 3.</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3.2. Sprzęt do wykonania urządzeń zabezpieczających ruch pieszych</w:t>
      </w:r>
    </w:p>
    <w:p w:rsidR="00CE1604" w:rsidRPr="006C54E2" w:rsidRDefault="00CE1604" w:rsidP="00CE1604">
      <w:pPr>
        <w:overflowPunct w:val="0"/>
        <w:autoSpaceDE w:val="0"/>
        <w:autoSpaceDN w:val="0"/>
        <w:adjustRightInd w:val="0"/>
        <w:jc w:val="both"/>
      </w:pPr>
      <w:r w:rsidRPr="006C54E2">
        <w:rPr>
          <w:b/>
        </w:rPr>
        <w:t xml:space="preserve">       </w:t>
      </w:r>
      <w:r w:rsidRPr="006C54E2">
        <w:tab/>
        <w:t>Wykonawca przystępujący do wykonania urządzeń zabezpieczających ruch pieszych powinien wykazać się możliwością korzystania z następującego sprzętu:</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szpadli, drągów stalowych, wyciągarek do napinania linek i siatek, młotków, kluczy do montażu elementów panelowych itp.</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środków transportu materiałów,</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żurawi samochodowych o udźwigu do 4 t,</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ewentualnych wiertnic do wykonania dołów pod słupki w gruncie zwięzłym (lecz nie w terenach uzbrojonych w centrach miast),</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 xml:space="preserve">ewentualnych młotów (bab), wibromłotów do wbijania lub </w:t>
      </w:r>
      <w:proofErr w:type="spellStart"/>
      <w:r w:rsidRPr="006C54E2">
        <w:t>wwibrowania</w:t>
      </w:r>
      <w:proofErr w:type="spellEnd"/>
      <w:r w:rsidRPr="006C54E2">
        <w:t xml:space="preserve"> słupków w grunt,</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przewoźnych zbiorników do wody,</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betoniarek  przewoźnych do wykonywania fundamentów betonowych „na mokro”,</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 xml:space="preserve">koparek kołowych (np. </w:t>
      </w:r>
      <w:smartTag w:uri="urn:schemas-microsoft-com:office:smarttags" w:element="metricconverter">
        <w:smartTagPr>
          <w:attr w:name="ProductID" w:val="0,15 m3"/>
        </w:smartTagPr>
        <w:r w:rsidRPr="006C54E2">
          <w:t>0,15 m</w:t>
        </w:r>
        <w:r w:rsidRPr="006C54E2">
          <w:rPr>
            <w:vertAlign w:val="superscript"/>
          </w:rPr>
          <w:t>3</w:t>
        </w:r>
      </w:smartTag>
      <w:r w:rsidRPr="006C54E2">
        <w:t xml:space="preserve">) lub koparek gąsiennicowych (np. </w:t>
      </w:r>
      <w:smartTag w:uri="urn:schemas-microsoft-com:office:smarttags" w:element="metricconverter">
        <w:smartTagPr>
          <w:attr w:name="ProductID" w:val="0,25 m3"/>
        </w:smartTagPr>
        <w:r w:rsidRPr="006C54E2">
          <w:t>0,25 m</w:t>
        </w:r>
        <w:r w:rsidRPr="006C54E2">
          <w:rPr>
            <w:vertAlign w:val="superscript"/>
          </w:rPr>
          <w:t>3</w:t>
        </w:r>
      </w:smartTag>
      <w:r w:rsidRPr="006C54E2">
        <w:t>),</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sprzętu spawalniczego itp.</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19" w:name="_Toc425562416"/>
      <w:bookmarkStart w:id="120" w:name="_Toc501175575"/>
      <w:r w:rsidRPr="006C54E2">
        <w:rPr>
          <w:b/>
          <w:caps/>
          <w:kern w:val="28"/>
        </w:rPr>
        <w:t>4. TRANSPORT</w:t>
      </w:r>
      <w:bookmarkEnd w:id="119"/>
      <w:bookmarkEnd w:id="120"/>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4.1. Ogólne wymagania dotyczące transportu</w:t>
      </w:r>
    </w:p>
    <w:p w:rsidR="00CE1604" w:rsidRPr="006C54E2" w:rsidRDefault="00CE1604" w:rsidP="00CE1604">
      <w:pPr>
        <w:overflowPunct w:val="0"/>
        <w:autoSpaceDE w:val="0"/>
        <w:autoSpaceDN w:val="0"/>
        <w:adjustRightInd w:val="0"/>
        <w:jc w:val="both"/>
      </w:pPr>
      <w:r w:rsidRPr="006C54E2">
        <w:rPr>
          <w:b/>
        </w:rPr>
        <w:tab/>
      </w:r>
      <w:r w:rsidRPr="006C54E2">
        <w:t>Ogólne wymagania</w:t>
      </w:r>
      <w:r>
        <w:t xml:space="preserve"> dotyczące transportu podano w S</w:t>
      </w:r>
      <w:r w:rsidRPr="006C54E2">
        <w:t>ST D-M-00.00.00 „Wymagania ogólne” pkt 4.</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 xml:space="preserve">4.2. Transport materiałów </w:t>
      </w:r>
    </w:p>
    <w:p w:rsidR="00CE1604" w:rsidRPr="006C54E2" w:rsidRDefault="00CE1604" w:rsidP="00CE1604">
      <w:pPr>
        <w:overflowPunct w:val="0"/>
        <w:autoSpaceDE w:val="0"/>
        <w:autoSpaceDN w:val="0"/>
        <w:adjustRightInd w:val="0"/>
        <w:jc w:val="both"/>
      </w:pPr>
      <w:r w:rsidRPr="006C54E2">
        <w:tab/>
        <w:t>Siatkę metalową należy przewozić w zasadzie krytymi środkami transportu, zabezpieczającymi ją przed uszkodzeniami mechanicznymi   i wpływami atmosferycznymi. Przewożenie siatki odkrytymi środkami transportu jest dozwolone za zgodą Inżyniera.</w:t>
      </w:r>
    </w:p>
    <w:p w:rsidR="00CE1604" w:rsidRPr="006C54E2" w:rsidRDefault="00CE1604" w:rsidP="00CE1604">
      <w:pPr>
        <w:overflowPunct w:val="0"/>
        <w:autoSpaceDE w:val="0"/>
        <w:autoSpaceDN w:val="0"/>
        <w:adjustRightInd w:val="0"/>
        <w:jc w:val="both"/>
      </w:pPr>
      <w:r w:rsidRPr="006C54E2">
        <w:tab/>
        <w:t xml:space="preserve">Liny stalowe o masie do </w:t>
      </w:r>
      <w:smartTag w:uri="urn:schemas-microsoft-com:office:smarttags" w:element="metricconverter">
        <w:smartTagPr>
          <w:attr w:name="ProductID" w:val="400 kg"/>
        </w:smartTagPr>
        <w:r w:rsidRPr="006C54E2">
          <w:t>400 kg</w:t>
        </w:r>
      </w:smartTag>
      <w:r w:rsidRPr="006C54E2">
        <w:t xml:space="preserve"> mogą być dostarczane na bębnach drewnianych, metalowych lub w kręgach. Liny należy przewozić w warunkach nie wpływających na zmianę własności lin.</w:t>
      </w:r>
    </w:p>
    <w:p w:rsidR="00CE1604" w:rsidRPr="006C54E2" w:rsidRDefault="00CE1604" w:rsidP="00CE1604">
      <w:pPr>
        <w:overflowPunct w:val="0"/>
        <w:autoSpaceDE w:val="0"/>
        <w:autoSpaceDN w:val="0"/>
        <w:adjustRightInd w:val="0"/>
        <w:jc w:val="both"/>
      </w:pPr>
      <w:r w:rsidRPr="006C54E2">
        <w:tab/>
        <w:t>Rury stalowe na słupki, przeciągi, pochwyty przewozić można dowolnymi środkami transportu. W przypadku załadowania na środek transportu więcej niż jednej partii rur należy je zabezpieczyć przed pomieszaniem.</w:t>
      </w:r>
    </w:p>
    <w:p w:rsidR="00CE1604" w:rsidRPr="006C54E2" w:rsidRDefault="00CE1604" w:rsidP="00CE1604">
      <w:pPr>
        <w:overflowPunct w:val="0"/>
        <w:autoSpaceDE w:val="0"/>
        <w:autoSpaceDN w:val="0"/>
        <w:adjustRightInd w:val="0"/>
        <w:jc w:val="both"/>
      </w:pPr>
      <w:r w:rsidRPr="006C54E2">
        <w:tab/>
        <w:t>Kształtowniki można przewozić dowolnym środkiem transportu luzem lub w wiązkach.  W przypadku ładowania na środek transportu więcej niż jednej partii wyrobów należy je zabezpieczyć przed pomieszaniem. Przy transporcie przedmiotów metalizowanych zalecana jest ostrożność ze względu na podatność powłok na uszkodzenia mechaniczne, występujące przy uderzeniach.</w:t>
      </w:r>
    </w:p>
    <w:p w:rsidR="00CE1604" w:rsidRPr="006C54E2" w:rsidRDefault="00CE1604" w:rsidP="00CE1604">
      <w:pPr>
        <w:overflowPunct w:val="0"/>
        <w:autoSpaceDE w:val="0"/>
        <w:autoSpaceDN w:val="0"/>
        <w:adjustRightInd w:val="0"/>
        <w:jc w:val="both"/>
      </w:pPr>
      <w:r w:rsidRPr="006C54E2">
        <w:tab/>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CE1604" w:rsidRPr="006C54E2" w:rsidRDefault="00CE1604" w:rsidP="00CE1604">
      <w:pPr>
        <w:overflowPunct w:val="0"/>
        <w:autoSpaceDE w:val="0"/>
        <w:autoSpaceDN w:val="0"/>
        <w:adjustRightInd w:val="0"/>
        <w:jc w:val="both"/>
      </w:pPr>
      <w:r w:rsidRPr="006C54E2">
        <w:tab/>
        <w:t>Druty i pręty spawalnicze należy przewozić w warunkach zabezpieczających przed korozją, zanieczyszczeniem i uszkodzeniem.</w:t>
      </w:r>
    </w:p>
    <w:p w:rsidR="00CE1604" w:rsidRPr="006C54E2" w:rsidRDefault="00CE1604" w:rsidP="00CE1604">
      <w:pPr>
        <w:overflowPunct w:val="0"/>
        <w:autoSpaceDE w:val="0"/>
        <w:autoSpaceDN w:val="0"/>
        <w:adjustRightInd w:val="0"/>
        <w:jc w:val="both"/>
      </w:pPr>
      <w:r w:rsidRPr="006C54E2">
        <w:tab/>
        <w:t>Łańcuchy techniczne ogniwowe dostarcza się luzem bez opakowania. Dopuszcza się dostawę łańcuchów w paletach skrzynkowych. Łańcuchy należy przewozić dowolnymi krytymi środkami transportu.</w:t>
      </w:r>
    </w:p>
    <w:p w:rsidR="00CE1604" w:rsidRPr="006C54E2" w:rsidRDefault="00CE1604" w:rsidP="00CE1604">
      <w:pPr>
        <w:overflowPunct w:val="0"/>
        <w:autoSpaceDE w:val="0"/>
        <w:autoSpaceDN w:val="0"/>
        <w:adjustRightInd w:val="0"/>
        <w:jc w:val="both"/>
      </w:pPr>
      <w:r w:rsidRPr="006C54E2">
        <w:tab/>
        <w:t xml:space="preserve">Szkło płaskie zbrojone powinno być przewożone w opakowaniach ustawionych w pozycji pionowej na dłuższym boku, środkami transportowymi w sposób zabezpieczający je przed przesuwaniem i opadami atmosferycznymi. </w:t>
      </w:r>
      <w:r w:rsidRPr="006C54E2">
        <w:lastRenderedPageBreak/>
        <w:t>Opakowania ze szkłem w czasie transportu należy ustawiać czołami równolegle do kierunku ruchu. Ładowanie skrzyni i pojemników w kilku warstwach jest dopuszczalne pod warunkiem zabezpieczenia ich przed przesuwaniem lub upadkiem. Dopuszcza się inny rodzaj transportu za zgodą Inżyniera.</w:t>
      </w:r>
    </w:p>
    <w:p w:rsidR="00CE1604" w:rsidRPr="006C54E2" w:rsidRDefault="00CE1604" w:rsidP="00CE1604">
      <w:pPr>
        <w:overflowPunct w:val="0"/>
        <w:autoSpaceDE w:val="0"/>
        <w:autoSpaceDN w:val="0"/>
        <w:adjustRightInd w:val="0"/>
        <w:jc w:val="both"/>
      </w:pPr>
      <w:r w:rsidRPr="006C54E2">
        <w:tab/>
        <w:t>Prefabrykaty betonowe i żelbetowe powinny być przewożone środkami transportowymi w warunkach zabezpieczających je przed uszkodzeniami. Rozmieszczenie ich na środkach transportowych winno być symetryczne, a górna warstwa nie powinna wystawać poza ściany środka transportowego więcej niż 1/3 wysokości tej warstwy.</w:t>
      </w:r>
    </w:p>
    <w:p w:rsidR="00CE1604" w:rsidRPr="006C54E2" w:rsidRDefault="00CE1604" w:rsidP="00CE1604">
      <w:pPr>
        <w:overflowPunct w:val="0"/>
        <w:autoSpaceDE w:val="0"/>
        <w:autoSpaceDN w:val="0"/>
        <w:adjustRightInd w:val="0"/>
        <w:jc w:val="both"/>
      </w:pPr>
      <w:r w:rsidRPr="006C54E2">
        <w:tab/>
        <w:t>Cement należy przewozić zgodnie z postanowieniami BN-88/6731-08 [46], zaś mieszankę betonową wg PN-B-06251 [4].</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21" w:name="_Toc425562417"/>
      <w:bookmarkStart w:id="122" w:name="_Toc501175576"/>
      <w:r w:rsidRPr="006C54E2">
        <w:rPr>
          <w:b/>
          <w:caps/>
          <w:kern w:val="28"/>
        </w:rPr>
        <w:t>5. WYKONANIE ROBÓT</w:t>
      </w:r>
      <w:bookmarkEnd w:id="121"/>
      <w:bookmarkEnd w:id="122"/>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5.1. Ogólne zasady wykonania robót</w:t>
      </w:r>
    </w:p>
    <w:p w:rsidR="00CE1604" w:rsidRPr="006C54E2" w:rsidRDefault="00CE1604" w:rsidP="00CE1604">
      <w:pPr>
        <w:overflowPunct w:val="0"/>
        <w:autoSpaceDE w:val="0"/>
        <w:autoSpaceDN w:val="0"/>
        <w:adjustRightInd w:val="0"/>
        <w:jc w:val="both"/>
      </w:pPr>
      <w:r w:rsidRPr="006C54E2">
        <w:tab/>
        <w:t>Ogólne z</w:t>
      </w:r>
      <w:r>
        <w:t>asady wykonania robót podano w S</w:t>
      </w:r>
      <w:r w:rsidRPr="006C54E2">
        <w:t>ST D-M-00.00.00 „Wymagania ogólne” pkt 5.</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5.2. Zasady wykonania urządzeń zabezpieczających ruch pieszych</w:t>
      </w:r>
    </w:p>
    <w:p w:rsidR="00CE1604" w:rsidRPr="006C54E2" w:rsidRDefault="00CE1604" w:rsidP="00CE1604">
      <w:pPr>
        <w:overflowPunct w:val="0"/>
        <w:autoSpaceDE w:val="0"/>
        <w:autoSpaceDN w:val="0"/>
        <w:adjustRightInd w:val="0"/>
        <w:jc w:val="both"/>
      </w:pPr>
      <w:r w:rsidRPr="006C54E2">
        <w:tab/>
        <w:t>W zależności od wielkości robót Wykonawca przedstawi do akceptacji Inżyniera zakres robót wykonywanych bezpośrednio na placu budowy oraz robót przygotowawczych na zapleczu.</w:t>
      </w:r>
    </w:p>
    <w:p w:rsidR="00CE1604" w:rsidRPr="006C54E2" w:rsidRDefault="00CE1604" w:rsidP="00CE1604">
      <w:pPr>
        <w:overflowPunct w:val="0"/>
        <w:autoSpaceDE w:val="0"/>
        <w:autoSpaceDN w:val="0"/>
        <w:adjustRightInd w:val="0"/>
        <w:jc w:val="both"/>
      </w:pPr>
      <w:r w:rsidRPr="006C54E2">
        <w:tab/>
        <w:t>Przed wykonywaniem robót należy wytyczyć lokalizację barier, płotków  i innych urządzeń liniowych zabezpieczających ruch pieszych na podstawie dokumentacji projektowej, SST lub zaleceń Inżyniera.</w:t>
      </w:r>
    </w:p>
    <w:p w:rsidR="00CE1604" w:rsidRPr="006C54E2" w:rsidRDefault="00CE1604" w:rsidP="00CE1604">
      <w:pPr>
        <w:overflowPunct w:val="0"/>
        <w:autoSpaceDE w:val="0"/>
        <w:autoSpaceDN w:val="0"/>
        <w:adjustRightInd w:val="0"/>
        <w:jc w:val="both"/>
      </w:pPr>
      <w:r w:rsidRPr="006C54E2">
        <w:tab/>
        <w:t>Do podstawowyc</w:t>
      </w:r>
      <w:r>
        <w:t>h czynności objętych niniejszą S</w:t>
      </w:r>
      <w:r w:rsidRPr="006C54E2">
        <w:t>ST przy wykonywaniu ww. robót należą:</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wykonanie dołów pod słupki,</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wykonanie fundamentów betonowych pod słupki,</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ustawienie słupków,</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zamontowanie elementów w ramach z kształtowników,</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przymocowanie łańcuchów w barierach łańcuchowych,</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ustawienie zapór z kwietników, wazonów itp.</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5.3. Wykonanie dołów pod słupki</w:t>
      </w:r>
    </w:p>
    <w:p w:rsidR="00CE1604" w:rsidRPr="006C54E2" w:rsidRDefault="00CE1604" w:rsidP="00CE1604">
      <w:pPr>
        <w:overflowPunct w:val="0"/>
        <w:autoSpaceDE w:val="0"/>
        <w:autoSpaceDN w:val="0"/>
        <w:adjustRightInd w:val="0"/>
        <w:jc w:val="both"/>
      </w:pPr>
      <w:r w:rsidRPr="006C54E2">
        <w:tab/>
        <w:t xml:space="preserve">Jeśli dokumentacja projektowa lub  SST nie podaje  inaczej, to doły pod słupki powinny mieć wymiary w planie co najmniej o </w:t>
      </w:r>
      <w:smartTag w:uri="urn:schemas-microsoft-com:office:smarttags" w:element="metricconverter">
        <w:smartTagPr>
          <w:attr w:name="ProductID" w:val="20 cm"/>
        </w:smartTagPr>
        <w:r w:rsidRPr="006C54E2">
          <w:t>20 cm</w:t>
        </w:r>
      </w:smartTag>
      <w:r w:rsidRPr="006C54E2">
        <w:t xml:space="preserve"> większe od wymiarów słupka, a głębokość od  0,8 do </w:t>
      </w:r>
      <w:smartTag w:uri="urn:schemas-microsoft-com:office:smarttags" w:element="metricconverter">
        <w:smartTagPr>
          <w:attr w:name="ProductID" w:val="1,2 m"/>
        </w:smartTagPr>
        <w:r w:rsidRPr="006C54E2">
          <w:t>1,2 m</w:t>
        </w:r>
      </w:smartTag>
      <w:r w:rsidRPr="006C54E2">
        <w:t>.</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5.4. Ustawienie słupków wraz z wykonaniem fundamentów betonowych pod słupki</w:t>
      </w:r>
    </w:p>
    <w:p w:rsidR="00CE1604" w:rsidRPr="006C54E2" w:rsidRDefault="00CE1604" w:rsidP="00CE1604">
      <w:pPr>
        <w:overflowPunct w:val="0"/>
        <w:autoSpaceDE w:val="0"/>
        <w:autoSpaceDN w:val="0"/>
        <w:adjustRightInd w:val="0"/>
        <w:jc w:val="both"/>
      </w:pPr>
      <w:r w:rsidRPr="006C54E2">
        <w:rPr>
          <w:b/>
        </w:rPr>
        <w:tab/>
      </w:r>
      <w:r w:rsidRPr="006C54E2">
        <w:t>Jeśli dokumentacja projektowa lub SST nie podaje inaczej, to słupki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rsidR="00CE1604" w:rsidRPr="006C54E2" w:rsidRDefault="00CE1604" w:rsidP="00CE1604">
      <w:pPr>
        <w:overflowPunct w:val="0"/>
        <w:autoSpaceDE w:val="0"/>
        <w:autoSpaceDN w:val="0"/>
        <w:adjustRightInd w:val="0"/>
        <w:jc w:val="both"/>
      </w:pPr>
      <w:r w:rsidRPr="006C54E2">
        <w:tab/>
        <w:t>Słupek należy wstawić w gotowy wykop i napełnić otwór mieszanką betonową odpowiadającą wymaganiom punktu 2.9. Do czasu stwardnienia betonu słupek należy podeprzeć.</w:t>
      </w:r>
    </w:p>
    <w:p w:rsidR="00CE1604" w:rsidRPr="006C54E2" w:rsidRDefault="00CE1604" w:rsidP="00CE1604">
      <w:pPr>
        <w:overflowPunct w:val="0"/>
        <w:autoSpaceDE w:val="0"/>
        <w:autoSpaceDN w:val="0"/>
        <w:adjustRightInd w:val="0"/>
        <w:jc w:val="both"/>
      </w:pPr>
      <w:r w:rsidRPr="006C54E2">
        <w:tab/>
        <w:t>Fundament betonowy wykonany „na mokro”, w którym osadzono słupek, można wykorzystywać do dalszych prac (np. napinania siatki) co najmniej po 7 dniach od ustawienia słupka w betonie, a jeśli temperatura w czasie wykonywania fundamentu jest niższa od 10</w:t>
      </w:r>
      <w:r w:rsidRPr="006C54E2">
        <w:rPr>
          <w:vertAlign w:val="superscript"/>
        </w:rPr>
        <w:t>o</w:t>
      </w:r>
      <w:r w:rsidRPr="006C54E2">
        <w:t>C - po 14 dniach.</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5.5. Ustawienie słupków</w:t>
      </w:r>
    </w:p>
    <w:p w:rsidR="00CE1604" w:rsidRPr="006C54E2" w:rsidRDefault="00CE1604" w:rsidP="00CE1604">
      <w:pPr>
        <w:overflowPunct w:val="0"/>
        <w:autoSpaceDE w:val="0"/>
        <w:autoSpaceDN w:val="0"/>
        <w:adjustRightInd w:val="0"/>
        <w:jc w:val="both"/>
      </w:pPr>
      <w:r w:rsidRPr="006C54E2">
        <w:rPr>
          <w:b/>
        </w:rPr>
        <w:tab/>
      </w:r>
      <w:r w:rsidRPr="006C54E2">
        <w:t>Słupki, bez względu na rodzaj i sposób osadzenia w gruncie, powinny stać pionowo w linii urządzenia zabezpieczającego ruch pieszych, a ich wierzchołki powinny znajdować się na jednakowej wysokości. Słupki z rur powinny mieć zaspawany górny otwór rury.</w:t>
      </w:r>
    </w:p>
    <w:p w:rsidR="00CE1604" w:rsidRPr="006C54E2" w:rsidRDefault="00CE1604" w:rsidP="00CE1604">
      <w:pPr>
        <w:overflowPunct w:val="0"/>
        <w:autoSpaceDE w:val="0"/>
        <w:autoSpaceDN w:val="0"/>
        <w:adjustRightInd w:val="0"/>
        <w:jc w:val="both"/>
      </w:pPr>
      <w:r w:rsidRPr="006C54E2">
        <w:tab/>
        <w:t>Słupki końcowe, narożne oraz stojące na załamaniach wygrodzenia o kącie większym od 15</w:t>
      </w:r>
      <w:r w:rsidRPr="006C54E2">
        <w:rPr>
          <w:vertAlign w:val="superscript"/>
        </w:rPr>
        <w:t>o</w:t>
      </w:r>
      <w:r w:rsidRPr="006C54E2">
        <w:t xml:space="preserve"> należy zabezpieczyć przed wychylaniem się ukośnymi słupkami wspierającymi, ustawiając je wzdłuż biegu ogrodzenia pod kątem około 30 do 45</w:t>
      </w:r>
      <w:r w:rsidRPr="006C54E2">
        <w:rPr>
          <w:vertAlign w:val="superscript"/>
        </w:rPr>
        <w:t>o</w:t>
      </w:r>
      <w:r w:rsidRPr="006C54E2">
        <w:t>.</w:t>
      </w:r>
    </w:p>
    <w:p w:rsidR="00CE1604" w:rsidRPr="006C54E2" w:rsidRDefault="00CE1604" w:rsidP="00CE1604">
      <w:pPr>
        <w:overflowPunct w:val="0"/>
        <w:autoSpaceDE w:val="0"/>
        <w:autoSpaceDN w:val="0"/>
        <w:adjustRightInd w:val="0"/>
        <w:jc w:val="both"/>
      </w:pPr>
      <w:r w:rsidRPr="006C54E2">
        <w:tab/>
        <w:t>Słupki do siatki ogrodzeniowej powinny być przystosowane do umocowania na nich linek usztywniających przez posiadanie odpowiednich uszek lub otworów do zaczepów i haków metalowych. Słupki końcowe lub narożne powinny być dodatkowo przystosowane do umocowania do nich siatki (np. przez przymocowanie do nich pręta stalowego).</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 xml:space="preserve">5.6. Słupki wbijane lub </w:t>
      </w:r>
      <w:proofErr w:type="spellStart"/>
      <w:r w:rsidRPr="006C54E2">
        <w:rPr>
          <w:b/>
        </w:rPr>
        <w:t>wwibrowywane</w:t>
      </w:r>
      <w:proofErr w:type="spellEnd"/>
      <w:r w:rsidRPr="006C54E2">
        <w:rPr>
          <w:b/>
        </w:rPr>
        <w:t xml:space="preserve"> bezpośrednio w grunt</w:t>
      </w:r>
    </w:p>
    <w:p w:rsidR="00CE1604" w:rsidRPr="006C54E2" w:rsidRDefault="00CE1604" w:rsidP="00CE1604">
      <w:pPr>
        <w:overflowPunct w:val="0"/>
        <w:autoSpaceDE w:val="0"/>
        <w:autoSpaceDN w:val="0"/>
        <w:adjustRightInd w:val="0"/>
        <w:jc w:val="both"/>
      </w:pPr>
      <w:r w:rsidRPr="006C54E2">
        <w:tab/>
        <w:t xml:space="preserve">Jeśli dokumentacja projektowa lub SST ustali bezpośrednie wbijanie lub </w:t>
      </w:r>
      <w:proofErr w:type="spellStart"/>
      <w:r w:rsidRPr="006C54E2">
        <w:t>wwibrowywanie</w:t>
      </w:r>
      <w:proofErr w:type="spellEnd"/>
      <w:r w:rsidRPr="006C54E2">
        <w:t xml:space="preserve"> słupków w grunt, to Wykonawca przedstawi do akceptacji Inżyniera:</w:t>
      </w:r>
    </w:p>
    <w:p w:rsidR="00CE1604" w:rsidRPr="006C54E2" w:rsidRDefault="00CE1604" w:rsidP="00CE1604">
      <w:pPr>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sposób wykonania, zapewniający zachowanie osi słupka w pionie i nie powodujący odkształceń lub uszkodzeń słupka,</w:t>
      </w:r>
    </w:p>
    <w:p w:rsidR="00CE1604" w:rsidRPr="006C54E2" w:rsidRDefault="00CE1604" w:rsidP="00CE1604">
      <w:pPr>
        <w:overflowPunct w:val="0"/>
        <w:autoSpaceDE w:val="0"/>
        <w:autoSpaceDN w:val="0"/>
        <w:adjustRightInd w:val="0"/>
        <w:jc w:val="both"/>
        <w:rPr>
          <w:b/>
        </w:rPr>
      </w:pPr>
      <w:r w:rsidRPr="006C54E2">
        <w:rPr>
          <w:rFonts w:ascii="Symbol" w:hAnsi="Symbol"/>
        </w:rPr>
        <w:t></w:t>
      </w:r>
      <w:r w:rsidRPr="006C54E2">
        <w:rPr>
          <w:sz w:val="14"/>
          <w:szCs w:val="14"/>
        </w:rPr>
        <w:t xml:space="preserve">      </w:t>
      </w:r>
      <w:r w:rsidRPr="006C54E2">
        <w:t>rodzaj sprzętu (i jego charakterystykę techniczną), dotyczący np. młotów (bab) ręcznych podnoszonych bezpośrednio (lub przy użyciu urządzeń pomocniczych) przez robotników, młotów mechanicznych z wciągarką ręczną lub napędem spalinowym, wibromłotów pogrążających słupki w gruncie poprzez wibrację i działanie udarowe</w:t>
      </w:r>
    </w:p>
    <w:p w:rsidR="00CE1604" w:rsidRPr="006C54E2" w:rsidRDefault="00CE1604" w:rsidP="00CE1604">
      <w:pPr>
        <w:overflowPunct w:val="0"/>
        <w:autoSpaceDE w:val="0"/>
        <w:autoSpaceDN w:val="0"/>
        <w:adjustRightInd w:val="0"/>
        <w:jc w:val="both"/>
      </w:pPr>
      <w:r w:rsidRPr="006C54E2">
        <w:lastRenderedPageBreak/>
        <w:t>przy zachowaniu wymagań ustawienia słupków podanych w p. 5.5 z anulowaniem postanowień dotyczących wykonania dołów i fundamentów podanych w punktach 5.3 i 5.4.</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 xml:space="preserve">5.7. Rozpięcie siatki </w:t>
      </w:r>
    </w:p>
    <w:p w:rsidR="00CE1604" w:rsidRPr="006C54E2" w:rsidRDefault="00CE1604" w:rsidP="00CE1604">
      <w:pPr>
        <w:overflowPunct w:val="0"/>
        <w:autoSpaceDE w:val="0"/>
        <w:autoSpaceDN w:val="0"/>
        <w:adjustRightInd w:val="0"/>
        <w:jc w:val="both"/>
      </w:pPr>
      <w:r w:rsidRPr="006C54E2">
        <w:tab/>
        <w:t xml:space="preserve">Jeśli dokumentacja projektowa lub SST nie podaje inaczej, to należy rozwiesić trzy linki (druty) usztywniające: u góry, na dole i w środku siatki  przymocowując je do słupków. Do słupków końcowych i narożnych linki muszą być starannie przymocowane (np. przewleczone przez uszka, zagięte do tyłu na około </w:t>
      </w:r>
      <w:smartTag w:uri="urn:schemas-microsoft-com:office:smarttags" w:element="metricconverter">
        <w:smartTagPr>
          <w:attr w:name="ProductID" w:val="10 cm"/>
        </w:smartTagPr>
        <w:r w:rsidRPr="006C54E2">
          <w:t>10 cm</w:t>
        </w:r>
      </w:smartTag>
      <w:r w:rsidRPr="006C54E2">
        <w:t xml:space="preserve"> i okręcone na bieżącym drucie). Linki powinny być umocowane tak, aby nie mogły przesuwać się i wywierać nacisku na słupki narożne, a w przypadku zerwania się zwalniały siatkę tylko między słupkami. Linki napina się wyciągarkami, względnie złączami rzymskimi wmontowanymi co 3 do </w:t>
      </w:r>
      <w:smartTag w:uri="urn:schemas-microsoft-com:office:smarttags" w:element="metricconverter">
        <w:smartTagPr>
          <w:attr w:name="ProductID" w:val="8 m"/>
        </w:smartTagPr>
        <w:r w:rsidRPr="006C54E2">
          <w:t>8 m</w:t>
        </w:r>
      </w:smartTag>
      <w:r w:rsidRPr="006C54E2">
        <w:t xml:space="preserve"> lub innym sposobem zaakceptowanym przez Inżyniera.</w:t>
      </w:r>
      <w:r w:rsidRPr="006C54E2">
        <w:tab/>
        <w:t>Nie należy zbyt silnie napinać linek, aby nie oddziaływały one ujemnie na słupki narożne.</w:t>
      </w:r>
    </w:p>
    <w:p w:rsidR="00CE1604" w:rsidRPr="006C54E2" w:rsidRDefault="00CE1604" w:rsidP="00CE1604">
      <w:pPr>
        <w:overflowPunct w:val="0"/>
        <w:autoSpaceDE w:val="0"/>
        <w:autoSpaceDN w:val="0"/>
        <w:adjustRightInd w:val="0"/>
        <w:jc w:val="both"/>
      </w:pPr>
      <w:r w:rsidRPr="006C54E2">
        <w:tab/>
        <w:t xml:space="preserve">Siatkę metalową przymocowuje się do słupków końcowych i narożnych za pomocą prętów płaskich lub zaokrąglonych lub w inny sposób zaakceptowany przez Inżyniera. Siatkę napina się w sposób podobny do napinania linek i przymocowuje się (np. kawałkami ocynkowanego drutu co 50 do </w:t>
      </w:r>
      <w:smartTag w:uri="urn:schemas-microsoft-com:office:smarttags" w:element="metricconverter">
        <w:smartTagPr>
          <w:attr w:name="ProductID" w:val="70 cm"/>
        </w:smartTagPr>
        <w:r w:rsidRPr="006C54E2">
          <w:t>70 cm</w:t>
        </w:r>
      </w:smartTag>
      <w:r w:rsidRPr="006C54E2">
        <w:t>) do linek. Górną krawędź siatki metalowej należy łączyć z linką zaginając na niej poszczególne druty siatki. Siatka powinna być napięta sztywno, jednak tak, aby nie zniekształcić jej oczek.</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5.8. Wykonanie siatki w  ramach</w:t>
      </w:r>
    </w:p>
    <w:p w:rsidR="00CE1604" w:rsidRPr="006C54E2" w:rsidRDefault="00CE1604" w:rsidP="00CE1604">
      <w:pPr>
        <w:overflowPunct w:val="0"/>
        <w:autoSpaceDE w:val="0"/>
        <w:autoSpaceDN w:val="0"/>
        <w:adjustRightInd w:val="0"/>
        <w:jc w:val="both"/>
      </w:pPr>
      <w:r w:rsidRPr="006C54E2">
        <w:rPr>
          <w:b/>
        </w:rPr>
        <w:tab/>
      </w:r>
      <w:r w:rsidRPr="006C54E2">
        <w:t xml:space="preserve">Jeśli dokumentacja projektowa lub SST nie podaje inaczej, to siatka powinna być umieszczona w ramach z kątownika (np. o wymiarach 45 x 45 x </w:t>
      </w:r>
      <w:smartTag w:uri="urn:schemas-microsoft-com:office:smarttags" w:element="metricconverter">
        <w:smartTagPr>
          <w:attr w:name="ProductID" w:val="5 mm"/>
        </w:smartTagPr>
        <w:r w:rsidRPr="006C54E2">
          <w:t>5 mm</w:t>
        </w:r>
      </w:smartTag>
      <w:r w:rsidRPr="006C54E2">
        <w:t xml:space="preserve"> lub 50 x 50 x </w:t>
      </w:r>
      <w:smartTag w:uri="urn:schemas-microsoft-com:office:smarttags" w:element="metricconverter">
        <w:smartTagPr>
          <w:attr w:name="ProductID" w:val="6 mm"/>
        </w:smartTagPr>
        <w:r w:rsidRPr="006C54E2">
          <w:t>6 mm</w:t>
        </w:r>
      </w:smartTag>
      <w:r w:rsidRPr="006C54E2">
        <w:t>) lub innego kształtownika zaakceptowanego przez Inżyniera.</w:t>
      </w:r>
    </w:p>
    <w:p w:rsidR="00CE1604" w:rsidRPr="006C54E2" w:rsidRDefault="00CE1604" w:rsidP="00CE1604">
      <w:pPr>
        <w:overflowPunct w:val="0"/>
        <w:autoSpaceDE w:val="0"/>
        <w:autoSpaceDN w:val="0"/>
        <w:adjustRightInd w:val="0"/>
        <w:jc w:val="both"/>
      </w:pPr>
      <w:r w:rsidRPr="006C54E2">
        <w:tab/>
        <w:t>Zaleca się wykonanie jednakowych odległości między słupkami, w celu zachowania możliwie jednego wymiaru ramy. Krótsze ramy można wykonać przy narożnikach. Górne krawędzie ram powinny być zawsze poziome.</w:t>
      </w:r>
    </w:p>
    <w:p w:rsidR="00CE1604" w:rsidRPr="006C54E2" w:rsidRDefault="00CE1604" w:rsidP="00CE1604">
      <w:pPr>
        <w:overflowPunct w:val="0"/>
        <w:autoSpaceDE w:val="0"/>
        <w:autoSpaceDN w:val="0"/>
        <w:adjustRightInd w:val="0"/>
        <w:jc w:val="both"/>
      </w:pPr>
      <w:r w:rsidRPr="006C54E2">
        <w:tab/>
        <w:t xml:space="preserve">Prześwity między ramą a słupkiem nie powinny być większe niż 8 do </w:t>
      </w:r>
      <w:smartTag w:uri="urn:schemas-microsoft-com:office:smarttags" w:element="metricconverter">
        <w:smartTagPr>
          <w:attr w:name="ProductID" w:val="10 cm"/>
        </w:smartTagPr>
        <w:r w:rsidRPr="006C54E2">
          <w:t>10 cm</w:t>
        </w:r>
      </w:smartTag>
      <w:r w:rsidRPr="006C54E2">
        <w:t>.</w:t>
      </w:r>
    </w:p>
    <w:p w:rsidR="00CE1604" w:rsidRPr="006C54E2" w:rsidRDefault="00CE1604" w:rsidP="00CE1604">
      <w:pPr>
        <w:overflowPunct w:val="0"/>
        <w:autoSpaceDE w:val="0"/>
        <w:autoSpaceDN w:val="0"/>
        <w:adjustRightInd w:val="0"/>
        <w:jc w:val="both"/>
      </w:pPr>
      <w:r w:rsidRPr="006C54E2">
        <w:tab/>
        <w:t>Ramy z siatką umieszcza się między słupkami i przymocowuje do słupków w sposób zgodny z dokumentacją projektową, SST lub wskazaniami Inżyniera. W celu uniknięcia wydłużenia lub kurczenia się ram pod wpływem temperatury zaleca się mocować ramy do słupków za pomocą śrub i płaskowników z otworami podłużnymi.</w:t>
      </w:r>
    </w:p>
    <w:p w:rsidR="00CE1604" w:rsidRPr="006C54E2" w:rsidRDefault="00CE1604" w:rsidP="00CE1604">
      <w:pPr>
        <w:overflowPunct w:val="0"/>
        <w:autoSpaceDE w:val="0"/>
        <w:autoSpaceDN w:val="0"/>
        <w:adjustRightInd w:val="0"/>
        <w:spacing w:before="120"/>
        <w:jc w:val="both"/>
        <w:rPr>
          <w:b/>
        </w:rPr>
      </w:pPr>
      <w:r w:rsidRPr="006C54E2">
        <w:rPr>
          <w:b/>
        </w:rPr>
        <w:t>5.9. Wykonanie urządzeń zabezpieczających ruch pieszych z ram wypełnionych różnymi materiałami</w:t>
      </w:r>
    </w:p>
    <w:p w:rsidR="00CE1604" w:rsidRPr="006C54E2" w:rsidRDefault="00CE1604" w:rsidP="00CE1604">
      <w:pPr>
        <w:overflowPunct w:val="0"/>
        <w:autoSpaceDE w:val="0"/>
        <w:autoSpaceDN w:val="0"/>
        <w:adjustRightInd w:val="0"/>
        <w:jc w:val="both"/>
      </w:pPr>
      <w:r w:rsidRPr="006C54E2">
        <w:rPr>
          <w:b/>
        </w:rPr>
        <w:tab/>
      </w:r>
      <w:r w:rsidRPr="006C54E2">
        <w:t xml:space="preserve">Jeśli dokumentacja projektowa lub SST nie podaje inaczej, to ramy mogą być wykonane z kątowników o wymiarach 45 x 45 x </w:t>
      </w:r>
      <w:smartTag w:uri="urn:schemas-microsoft-com:office:smarttags" w:element="metricconverter">
        <w:smartTagPr>
          <w:attr w:name="ProductID" w:val="5 mm"/>
        </w:smartTagPr>
        <w:r w:rsidRPr="006C54E2">
          <w:t>5 mm</w:t>
        </w:r>
      </w:smartTag>
      <w:r w:rsidRPr="006C54E2">
        <w:t xml:space="preserve">, 50 x 50 x </w:t>
      </w:r>
      <w:smartTag w:uri="urn:schemas-microsoft-com:office:smarttags" w:element="metricconverter">
        <w:smartTagPr>
          <w:attr w:name="ProductID" w:val="6 mm"/>
        </w:smartTagPr>
        <w:r w:rsidRPr="006C54E2">
          <w:t>6 mm</w:t>
        </w:r>
      </w:smartTag>
      <w:r w:rsidRPr="006C54E2">
        <w:t xml:space="preserve"> lub innego kształtownika zaakceptowanego przez Inżyniera.</w:t>
      </w:r>
    </w:p>
    <w:p w:rsidR="00CE1604" w:rsidRPr="006C54E2" w:rsidRDefault="00CE1604" w:rsidP="00CE1604">
      <w:pPr>
        <w:overflowPunct w:val="0"/>
        <w:autoSpaceDE w:val="0"/>
        <w:autoSpaceDN w:val="0"/>
        <w:adjustRightInd w:val="0"/>
        <w:jc w:val="both"/>
      </w:pPr>
      <w:r w:rsidRPr="006C54E2">
        <w:t>Wysokość i szerokość elementów w ramach z kątowników winna być zgodna z dokumentacją projektową lub SST.</w:t>
      </w:r>
    </w:p>
    <w:p w:rsidR="00CE1604" w:rsidRPr="006C54E2" w:rsidRDefault="00CE1604" w:rsidP="00CE1604">
      <w:pPr>
        <w:overflowPunct w:val="0"/>
        <w:autoSpaceDE w:val="0"/>
        <w:autoSpaceDN w:val="0"/>
        <w:adjustRightInd w:val="0"/>
        <w:jc w:val="both"/>
      </w:pPr>
      <w:r w:rsidRPr="006C54E2">
        <w:tab/>
        <w:t>Wypełnienie ram może być wykonane z płaskowników, prętów stalowych, szkła zbrojonego, tworzyw sztucznych itp.</w:t>
      </w:r>
    </w:p>
    <w:p w:rsidR="00CE1604" w:rsidRPr="006C54E2" w:rsidRDefault="00CE1604" w:rsidP="00CE1604">
      <w:pPr>
        <w:overflowPunct w:val="0"/>
        <w:autoSpaceDE w:val="0"/>
        <w:autoSpaceDN w:val="0"/>
        <w:adjustRightInd w:val="0"/>
        <w:jc w:val="both"/>
      </w:pPr>
      <w:r w:rsidRPr="006C54E2">
        <w:tab/>
        <w:t>Pozostałe warunki montażu obowiązują  jak w punkcie 5.8.</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5.10. Wykonanie urządzeń zabezpieczających ruch pieszych w formie poręczy</w:t>
      </w:r>
    </w:p>
    <w:p w:rsidR="00CE1604" w:rsidRPr="006C54E2" w:rsidRDefault="00CE1604" w:rsidP="00CE1604">
      <w:pPr>
        <w:overflowPunct w:val="0"/>
        <w:autoSpaceDE w:val="0"/>
        <w:autoSpaceDN w:val="0"/>
        <w:adjustRightInd w:val="0"/>
        <w:jc w:val="both"/>
      </w:pPr>
      <w:r w:rsidRPr="006C54E2">
        <w:tab/>
        <w:t>Poręcze oddzielające ruch pieszy od kołowego winny być wykonane zgodnie z dokumentacją projektową lub SST.</w:t>
      </w:r>
    </w:p>
    <w:p w:rsidR="00CE1604" w:rsidRPr="006C54E2" w:rsidRDefault="00CE1604" w:rsidP="00CE1604">
      <w:pPr>
        <w:overflowPunct w:val="0"/>
        <w:autoSpaceDE w:val="0"/>
        <w:autoSpaceDN w:val="0"/>
        <w:adjustRightInd w:val="0"/>
        <w:jc w:val="both"/>
      </w:pPr>
      <w:r w:rsidRPr="006C54E2">
        <w:tab/>
        <w:t xml:space="preserve">W przypadku braku szczegółowych wskazań, za  zgodą Inżyniera można stosować poręcze zgodne z [47], [49] lub KB8-3.3(5)[48] typ P1 z płaskownika 50x10 mm (szczebliny, przeciągi) i 80x12 mm (pochwyt, słupki); typ 2A z pochwytem z ceownika 80E, słupkami z dwuteownika 80 oraz przeciągami z rur </w:t>
      </w:r>
      <w:r w:rsidRPr="006C54E2">
        <w:sym w:font="Courier New" w:char="03C6"/>
      </w:r>
      <w:r w:rsidRPr="006C54E2">
        <w:t xml:space="preserve"> 32x3; typ 2B jak typ 2A lecz z przeciągami z kątownika 45x45x5 mm; typ 3A z pochwytem z ceownika 80E, słupkami z dwuteownika 80 oraz przeciągami z rur </w:t>
      </w:r>
      <w:r w:rsidRPr="006C54E2">
        <w:sym w:font="Courier New" w:char="03C6"/>
      </w:r>
      <w:r w:rsidRPr="006C54E2">
        <w:t xml:space="preserve"> 32x3 oraz typ 3B jak wyżej lecz z przeciągami z kątownika 45x45x5 mm. Długość segmentów: dla poręczy ze szczeblinami </w:t>
      </w:r>
      <w:smartTag w:uri="urn:schemas-microsoft-com:office:smarttags" w:element="metricconverter">
        <w:smartTagPr>
          <w:attr w:name="ProductID" w:val="1,0 m"/>
        </w:smartTagPr>
        <w:r w:rsidRPr="006C54E2">
          <w:t>1,0 m</w:t>
        </w:r>
      </w:smartTag>
      <w:r w:rsidRPr="006C54E2">
        <w:t xml:space="preserve"> dla pozostałych </w:t>
      </w:r>
      <w:smartTag w:uri="urn:schemas-microsoft-com:office:smarttags" w:element="metricconverter">
        <w:smartTagPr>
          <w:attr w:name="ProductID" w:val="2,0 m"/>
        </w:smartTagPr>
        <w:r w:rsidRPr="006C54E2">
          <w:t>2,0 m</w:t>
        </w:r>
      </w:smartTag>
      <w:r w:rsidRPr="006C54E2">
        <w:t xml:space="preserve">. Wysokość poręczy wynosi </w:t>
      </w:r>
      <w:smartTag w:uri="urn:schemas-microsoft-com:office:smarttags" w:element="metricconverter">
        <w:smartTagPr>
          <w:attr w:name="ProductID" w:val="1,0 m"/>
        </w:smartTagPr>
        <w:r w:rsidRPr="006C54E2">
          <w:t>1,0 m</w:t>
        </w:r>
      </w:smartTag>
      <w:r w:rsidRPr="006C54E2">
        <w:t>. Poręcze powinny odpowiadać wymaganiom [53].</w:t>
      </w:r>
    </w:p>
    <w:p w:rsidR="00CE1604" w:rsidRPr="006C54E2" w:rsidRDefault="00CE1604" w:rsidP="00CE1604">
      <w:pPr>
        <w:overflowPunct w:val="0"/>
        <w:autoSpaceDE w:val="0"/>
        <w:autoSpaceDN w:val="0"/>
        <w:adjustRightInd w:val="0"/>
        <w:jc w:val="both"/>
      </w:pPr>
      <w:r w:rsidRPr="006C54E2">
        <w:tab/>
        <w:t>Rozstaw dylatacji poręczy powinien być zgodny z dokumentacją projektową lub SST.</w:t>
      </w:r>
    </w:p>
    <w:p w:rsidR="00CE1604" w:rsidRPr="006C54E2" w:rsidRDefault="00CE1604" w:rsidP="00CE1604">
      <w:pPr>
        <w:overflowPunct w:val="0"/>
        <w:autoSpaceDE w:val="0"/>
        <w:autoSpaceDN w:val="0"/>
        <w:adjustRightInd w:val="0"/>
        <w:jc w:val="both"/>
      </w:pPr>
      <w:r w:rsidRPr="006C54E2">
        <w:tab/>
        <w:t xml:space="preserve">Maksymalną długość poręczy nie </w:t>
      </w:r>
      <w:proofErr w:type="spellStart"/>
      <w:r w:rsidRPr="006C54E2">
        <w:t>dylatowanych</w:t>
      </w:r>
      <w:proofErr w:type="spellEnd"/>
      <w:r w:rsidRPr="006C54E2">
        <w:t xml:space="preserve"> określa się na </w:t>
      </w:r>
      <w:smartTag w:uri="urn:schemas-microsoft-com:office:smarttags" w:element="metricconverter">
        <w:smartTagPr>
          <w:attr w:name="ProductID" w:val="50 m"/>
        </w:smartTagPr>
        <w:r w:rsidRPr="006C54E2">
          <w:t>50 m</w:t>
        </w:r>
      </w:smartTag>
      <w:r w:rsidRPr="006C54E2">
        <w:t xml:space="preserve"> pod warunkiem zgody Inżyniera.</w:t>
      </w:r>
    </w:p>
    <w:p w:rsidR="00CE1604" w:rsidRPr="006C54E2" w:rsidRDefault="00CE1604" w:rsidP="00CE1604">
      <w:pPr>
        <w:overflowPunct w:val="0"/>
        <w:autoSpaceDE w:val="0"/>
        <w:autoSpaceDN w:val="0"/>
        <w:adjustRightInd w:val="0"/>
        <w:spacing w:before="120"/>
        <w:jc w:val="both"/>
        <w:rPr>
          <w:b/>
        </w:rPr>
      </w:pPr>
      <w:r w:rsidRPr="006C54E2">
        <w:rPr>
          <w:b/>
        </w:rPr>
        <w:t>5.11. Wykonanie spawanych złącz elementów urządzeń zabezpieczających ruch pieszych</w:t>
      </w:r>
    </w:p>
    <w:p w:rsidR="00CE1604" w:rsidRPr="006C54E2" w:rsidRDefault="00CE1604" w:rsidP="00CE1604">
      <w:pPr>
        <w:overflowPunct w:val="0"/>
        <w:autoSpaceDE w:val="0"/>
        <w:autoSpaceDN w:val="0"/>
        <w:adjustRightInd w:val="0"/>
        <w:jc w:val="both"/>
      </w:pPr>
      <w:r w:rsidRPr="006C54E2">
        <w:tab/>
        <w:t>Złącza spawane elementów urządzeń zabezpieczających ruch pieszych powinny odpowiadać wymaganiom PN-M-69011 [12].</w:t>
      </w:r>
    </w:p>
    <w:p w:rsidR="00CE1604" w:rsidRPr="006C54E2" w:rsidRDefault="00CE1604" w:rsidP="00CE1604">
      <w:pPr>
        <w:overflowPunct w:val="0"/>
        <w:autoSpaceDE w:val="0"/>
        <w:autoSpaceDN w:val="0"/>
        <w:adjustRightInd w:val="0"/>
        <w:jc w:val="both"/>
      </w:pPr>
      <w:r w:rsidRPr="006C54E2">
        <w:tab/>
        <w:t xml:space="preserve">Wytrzymałość zmęczeniowa spoin powinna wynosić od 19 do 32 </w:t>
      </w:r>
      <w:proofErr w:type="spellStart"/>
      <w:r w:rsidRPr="006C54E2">
        <w:t>MPa</w:t>
      </w:r>
      <w:proofErr w:type="spellEnd"/>
      <w:r w:rsidRPr="006C54E2">
        <w:t xml:space="preserve">. Odchyłki wymiarów spoin nie powinny przekraczać </w:t>
      </w:r>
      <w:r w:rsidRPr="006C54E2">
        <w:sym w:font="Symbol" w:char="00B1"/>
      </w:r>
      <w:r w:rsidRPr="006C54E2">
        <w:t xml:space="preserve"> </w:t>
      </w:r>
      <w:smartTag w:uri="urn:schemas-microsoft-com:office:smarttags" w:element="metricconverter">
        <w:smartTagPr>
          <w:attr w:name="ProductID" w:val="0,5 mm"/>
        </w:smartTagPr>
        <w:r w:rsidRPr="006C54E2">
          <w:t>0,5 mm</w:t>
        </w:r>
      </w:smartTag>
      <w:r w:rsidRPr="006C54E2">
        <w:t xml:space="preserve"> dla grubości spoiny do </w:t>
      </w:r>
      <w:smartTag w:uri="urn:schemas-microsoft-com:office:smarttags" w:element="metricconverter">
        <w:smartTagPr>
          <w:attr w:name="ProductID" w:val="6 mm"/>
        </w:smartTagPr>
        <w:r w:rsidRPr="006C54E2">
          <w:t>6 mm</w:t>
        </w:r>
      </w:smartTag>
      <w:r w:rsidRPr="006C54E2">
        <w:t xml:space="preserve"> i </w:t>
      </w:r>
      <w:r w:rsidRPr="006C54E2">
        <w:sym w:font="Symbol" w:char="00B1"/>
      </w:r>
      <w:r w:rsidRPr="006C54E2">
        <w:t xml:space="preserve"> </w:t>
      </w:r>
      <w:smartTag w:uri="urn:schemas-microsoft-com:office:smarttags" w:element="metricconverter">
        <w:smartTagPr>
          <w:attr w:name="ProductID" w:val="1,0 mm"/>
        </w:smartTagPr>
        <w:r w:rsidRPr="006C54E2">
          <w:t>1,0 mm</w:t>
        </w:r>
      </w:smartTag>
      <w:r w:rsidRPr="006C54E2">
        <w:t xml:space="preserve"> dla spoiny powyżej </w:t>
      </w:r>
      <w:smartTag w:uri="urn:schemas-microsoft-com:office:smarttags" w:element="metricconverter">
        <w:smartTagPr>
          <w:attr w:name="ProductID" w:val="6 mm"/>
        </w:smartTagPr>
        <w:r w:rsidRPr="006C54E2">
          <w:t>6 mm</w:t>
        </w:r>
      </w:smartTag>
      <w:r w:rsidRPr="006C54E2">
        <w:t>.</w:t>
      </w:r>
    </w:p>
    <w:p w:rsidR="00CE1604" w:rsidRPr="006C54E2" w:rsidRDefault="00CE1604" w:rsidP="00CE1604">
      <w:pPr>
        <w:overflowPunct w:val="0"/>
        <w:autoSpaceDE w:val="0"/>
        <w:autoSpaceDN w:val="0"/>
        <w:adjustRightInd w:val="0"/>
        <w:jc w:val="both"/>
      </w:pPr>
      <w:r w:rsidRPr="006C54E2">
        <w:tab/>
        <w:t xml:space="preserve">Odstęp, w złączach zakładkowych i </w:t>
      </w:r>
      <w:proofErr w:type="spellStart"/>
      <w:r w:rsidRPr="006C54E2">
        <w:t>nadkładkowych</w:t>
      </w:r>
      <w:proofErr w:type="spellEnd"/>
      <w:r w:rsidRPr="006C54E2">
        <w:t xml:space="preserve">, pomiędzy przylegającymi do siebie płaszczyznami nie powinien być większy niż </w:t>
      </w:r>
      <w:smartTag w:uri="urn:schemas-microsoft-com:office:smarttags" w:element="metricconverter">
        <w:smartTagPr>
          <w:attr w:name="ProductID" w:val="1 mm"/>
        </w:smartTagPr>
        <w:r w:rsidRPr="006C54E2">
          <w:t>1 mm</w:t>
        </w:r>
      </w:smartTag>
      <w:r w:rsidRPr="006C54E2">
        <w:t>.</w:t>
      </w:r>
    </w:p>
    <w:p w:rsidR="00CE1604" w:rsidRPr="006C54E2" w:rsidRDefault="00CE1604" w:rsidP="00CE1604">
      <w:pPr>
        <w:overflowPunct w:val="0"/>
        <w:autoSpaceDE w:val="0"/>
        <w:autoSpaceDN w:val="0"/>
        <w:adjustRightInd w:val="0"/>
        <w:jc w:val="both"/>
      </w:pPr>
      <w:r w:rsidRPr="006C54E2">
        <w:tab/>
        <w:t>Złącza spawane nie powinny mieć wad większych niż podane w tablicy 19. Inżynier może dopuścić wady większe niż podane w tablicy 19 jeśli uzna, że nie mają one zasadniczego wpływu na cechy eksploatacyjne urządzeń zabezpieczających ruch pieszych.</w:t>
      </w:r>
    </w:p>
    <w:p w:rsidR="00CE1604" w:rsidRPr="009371D7" w:rsidRDefault="00CE1604" w:rsidP="00CE1604">
      <w:pPr>
        <w:overflowPunct w:val="0"/>
        <w:autoSpaceDE w:val="0"/>
        <w:autoSpaceDN w:val="0"/>
        <w:adjustRightInd w:val="0"/>
        <w:spacing w:before="120" w:after="120"/>
        <w:jc w:val="both"/>
        <w:rPr>
          <w:i/>
        </w:rPr>
      </w:pPr>
      <w:r w:rsidRPr="006C54E2">
        <w:t> </w:t>
      </w:r>
    </w:p>
    <w:p w:rsidR="00CE1604" w:rsidRPr="009371D7" w:rsidRDefault="00CE1604" w:rsidP="00CE1604">
      <w:pPr>
        <w:overflowPunct w:val="0"/>
        <w:autoSpaceDE w:val="0"/>
        <w:autoSpaceDN w:val="0"/>
        <w:adjustRightInd w:val="0"/>
        <w:spacing w:before="120" w:after="120"/>
        <w:jc w:val="both"/>
        <w:rPr>
          <w:i/>
        </w:rPr>
      </w:pPr>
      <w:r w:rsidRPr="009371D7">
        <w:rPr>
          <w:i/>
        </w:rPr>
        <w:t>Tablica 19. Dopuszczalne wymiary wad w złączach spawanych według PN-M-69775 [32]</w:t>
      </w:r>
    </w:p>
    <w:tbl>
      <w:tblPr>
        <w:tblW w:w="0" w:type="auto"/>
        <w:tblInd w:w="109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756"/>
        <w:gridCol w:w="3685"/>
      </w:tblGrid>
      <w:tr w:rsidR="00CE1604" w:rsidRPr="006C54E2" w:rsidTr="004E60FE">
        <w:tc>
          <w:tcPr>
            <w:tcW w:w="3756"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60" w:after="60"/>
              <w:jc w:val="center"/>
            </w:pPr>
            <w:r w:rsidRPr="006C54E2">
              <w:lastRenderedPageBreak/>
              <w:t>Rodzaj wady</w:t>
            </w:r>
          </w:p>
        </w:tc>
        <w:tc>
          <w:tcPr>
            <w:tcW w:w="3685"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60" w:after="60"/>
              <w:jc w:val="center"/>
            </w:pPr>
            <w:r w:rsidRPr="006C54E2">
              <w:t>Dopuszczalny wymiar wady  w mm</w:t>
            </w:r>
          </w:p>
        </w:tc>
      </w:tr>
      <w:tr w:rsidR="00CE1604" w:rsidRPr="006C54E2" w:rsidTr="004E60FE">
        <w:tc>
          <w:tcPr>
            <w:tcW w:w="3756"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both"/>
            </w:pPr>
            <w:r w:rsidRPr="006C54E2">
              <w:t>Brak przetopu</w:t>
            </w:r>
          </w:p>
          <w:p w:rsidR="00CE1604" w:rsidRPr="006C54E2" w:rsidRDefault="00CE1604" w:rsidP="004E60FE">
            <w:pPr>
              <w:overflowPunct w:val="0"/>
              <w:autoSpaceDE w:val="0"/>
              <w:autoSpaceDN w:val="0"/>
              <w:adjustRightInd w:val="0"/>
              <w:jc w:val="both"/>
            </w:pPr>
            <w:r w:rsidRPr="006C54E2">
              <w:t>Podtopienie lica</w:t>
            </w:r>
          </w:p>
          <w:p w:rsidR="00CE1604" w:rsidRPr="006C54E2" w:rsidRDefault="00CE1604" w:rsidP="004E60FE">
            <w:pPr>
              <w:overflowPunct w:val="0"/>
              <w:autoSpaceDE w:val="0"/>
              <w:autoSpaceDN w:val="0"/>
              <w:adjustRightInd w:val="0"/>
              <w:jc w:val="both"/>
            </w:pPr>
            <w:r w:rsidRPr="006C54E2">
              <w:t>Porowatość</w:t>
            </w:r>
          </w:p>
          <w:p w:rsidR="00CE1604" w:rsidRPr="006C54E2" w:rsidRDefault="00CE1604" w:rsidP="004E60FE">
            <w:pPr>
              <w:overflowPunct w:val="0"/>
              <w:autoSpaceDE w:val="0"/>
              <w:autoSpaceDN w:val="0"/>
              <w:adjustRightInd w:val="0"/>
              <w:jc w:val="both"/>
            </w:pPr>
            <w:r w:rsidRPr="006C54E2">
              <w:t>Krater</w:t>
            </w:r>
          </w:p>
          <w:p w:rsidR="00CE1604" w:rsidRPr="006C54E2" w:rsidRDefault="00CE1604" w:rsidP="004E60FE">
            <w:pPr>
              <w:overflowPunct w:val="0"/>
              <w:autoSpaceDE w:val="0"/>
              <w:autoSpaceDN w:val="0"/>
              <w:adjustRightInd w:val="0"/>
              <w:jc w:val="both"/>
            </w:pPr>
            <w:r w:rsidRPr="006C54E2">
              <w:t>Wklęśnięcie lica</w:t>
            </w:r>
          </w:p>
          <w:p w:rsidR="00CE1604" w:rsidRPr="006C54E2" w:rsidRDefault="00CE1604" w:rsidP="004E60FE">
            <w:pPr>
              <w:overflowPunct w:val="0"/>
              <w:autoSpaceDE w:val="0"/>
              <w:autoSpaceDN w:val="0"/>
              <w:adjustRightInd w:val="0"/>
              <w:jc w:val="both"/>
            </w:pPr>
            <w:r w:rsidRPr="006C54E2">
              <w:t>Uszkodzenie mechaniczne</w:t>
            </w:r>
          </w:p>
          <w:p w:rsidR="00CE1604" w:rsidRPr="006C54E2" w:rsidRDefault="00CE1604" w:rsidP="004E60FE">
            <w:pPr>
              <w:overflowPunct w:val="0"/>
              <w:autoSpaceDE w:val="0"/>
              <w:autoSpaceDN w:val="0"/>
              <w:adjustRightInd w:val="0"/>
              <w:jc w:val="both"/>
            </w:pPr>
            <w:r w:rsidRPr="006C54E2">
              <w:t>Różnica wysokości sąsiednich wgłębień</w:t>
            </w:r>
          </w:p>
          <w:p w:rsidR="00CE1604" w:rsidRPr="006C54E2" w:rsidRDefault="00CE1604" w:rsidP="004E60FE">
            <w:pPr>
              <w:overflowPunct w:val="0"/>
              <w:autoSpaceDE w:val="0"/>
              <w:autoSpaceDN w:val="0"/>
              <w:adjustRightInd w:val="0"/>
              <w:jc w:val="both"/>
            </w:pPr>
            <w:r w:rsidRPr="006C54E2">
              <w:t>i wypukłości lica</w:t>
            </w:r>
          </w:p>
        </w:tc>
        <w:tc>
          <w:tcPr>
            <w:tcW w:w="3685"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center"/>
            </w:pPr>
            <w:r w:rsidRPr="006C54E2">
              <w:t>2,0</w:t>
            </w:r>
          </w:p>
          <w:p w:rsidR="00CE1604" w:rsidRPr="006C54E2" w:rsidRDefault="00CE1604" w:rsidP="004E60FE">
            <w:pPr>
              <w:overflowPunct w:val="0"/>
              <w:autoSpaceDE w:val="0"/>
              <w:autoSpaceDN w:val="0"/>
              <w:adjustRightInd w:val="0"/>
              <w:jc w:val="center"/>
            </w:pPr>
            <w:r w:rsidRPr="006C54E2">
              <w:t>1,5</w:t>
            </w:r>
          </w:p>
          <w:p w:rsidR="00CE1604" w:rsidRPr="006C54E2" w:rsidRDefault="00CE1604" w:rsidP="004E60FE">
            <w:pPr>
              <w:overflowPunct w:val="0"/>
              <w:autoSpaceDE w:val="0"/>
              <w:autoSpaceDN w:val="0"/>
              <w:adjustRightInd w:val="0"/>
              <w:jc w:val="center"/>
            </w:pPr>
            <w:r w:rsidRPr="006C54E2">
              <w:t>3,0</w:t>
            </w:r>
          </w:p>
          <w:p w:rsidR="00CE1604" w:rsidRPr="006C54E2" w:rsidRDefault="00CE1604" w:rsidP="004E60FE">
            <w:pPr>
              <w:overflowPunct w:val="0"/>
              <w:autoSpaceDE w:val="0"/>
              <w:autoSpaceDN w:val="0"/>
              <w:adjustRightInd w:val="0"/>
              <w:jc w:val="center"/>
            </w:pPr>
            <w:r w:rsidRPr="006C54E2">
              <w:t>1,5</w:t>
            </w:r>
          </w:p>
          <w:p w:rsidR="00CE1604" w:rsidRPr="006C54E2" w:rsidRDefault="00CE1604" w:rsidP="004E60FE">
            <w:pPr>
              <w:overflowPunct w:val="0"/>
              <w:autoSpaceDE w:val="0"/>
              <w:autoSpaceDN w:val="0"/>
              <w:adjustRightInd w:val="0"/>
              <w:jc w:val="center"/>
            </w:pPr>
            <w:r w:rsidRPr="006C54E2">
              <w:t>1,5</w:t>
            </w:r>
          </w:p>
          <w:p w:rsidR="00CE1604" w:rsidRPr="006C54E2" w:rsidRDefault="00CE1604" w:rsidP="004E60FE">
            <w:pPr>
              <w:overflowPunct w:val="0"/>
              <w:autoSpaceDE w:val="0"/>
              <w:autoSpaceDN w:val="0"/>
              <w:adjustRightInd w:val="0"/>
              <w:jc w:val="center"/>
            </w:pPr>
            <w:r w:rsidRPr="006C54E2">
              <w:t>1,0</w:t>
            </w:r>
          </w:p>
          <w:p w:rsidR="00CE1604" w:rsidRPr="006C54E2" w:rsidRDefault="00CE1604" w:rsidP="004E60FE">
            <w:pPr>
              <w:overflowPunct w:val="0"/>
              <w:autoSpaceDE w:val="0"/>
              <w:autoSpaceDN w:val="0"/>
              <w:adjustRightInd w:val="0"/>
              <w:jc w:val="center"/>
            </w:pPr>
            <w:r w:rsidRPr="006C54E2">
              <w:t> </w:t>
            </w:r>
          </w:p>
          <w:p w:rsidR="00CE1604" w:rsidRPr="006C54E2" w:rsidRDefault="00CE1604" w:rsidP="004E60FE">
            <w:pPr>
              <w:overflowPunct w:val="0"/>
              <w:autoSpaceDE w:val="0"/>
              <w:autoSpaceDN w:val="0"/>
              <w:adjustRightInd w:val="0"/>
              <w:spacing w:after="60"/>
              <w:jc w:val="center"/>
            </w:pPr>
            <w:r w:rsidRPr="006C54E2">
              <w:t>3,0</w:t>
            </w:r>
          </w:p>
        </w:tc>
      </w:tr>
    </w:tbl>
    <w:p w:rsidR="00CE1604" w:rsidRPr="006C54E2" w:rsidRDefault="00CE1604" w:rsidP="00CE1604">
      <w:pPr>
        <w:keepNext/>
        <w:overflowPunct w:val="0"/>
        <w:autoSpaceDE w:val="0"/>
        <w:autoSpaceDN w:val="0"/>
        <w:adjustRightInd w:val="0"/>
        <w:spacing w:before="240" w:after="120"/>
        <w:jc w:val="both"/>
        <w:outlineLvl w:val="1"/>
        <w:rPr>
          <w:b/>
        </w:rPr>
      </w:pPr>
      <w:r w:rsidRPr="006C54E2">
        <w:rPr>
          <w:b/>
        </w:rPr>
        <w:t>5.12. Wykonanie ogrodzeń łańcuchowych</w:t>
      </w:r>
    </w:p>
    <w:p w:rsidR="00CE1604" w:rsidRPr="006C54E2" w:rsidRDefault="00CE1604" w:rsidP="00CE1604">
      <w:pPr>
        <w:overflowPunct w:val="0"/>
        <w:autoSpaceDE w:val="0"/>
        <w:autoSpaceDN w:val="0"/>
        <w:adjustRightInd w:val="0"/>
        <w:jc w:val="both"/>
      </w:pPr>
      <w:r w:rsidRPr="006C54E2">
        <w:rPr>
          <w:b/>
        </w:rPr>
        <w:tab/>
      </w:r>
      <w:r w:rsidRPr="006C54E2">
        <w:t>Ogrodzenia łańcuchowe winny być wykonane zgodnie z dokumentacją projektową lub SST. W przypadku braku szczegółowych wskazań za zgodą Inżyniera można wykonywać ogrodzenia łańcuchowe z rur stalowych według PN-H-74219 [11], PN-H-74220 [12] lub BN-73/0658-01 [43] oraz z łańcuchów ogniwowych według PN-M-84540 [38], PN-M-84541 [39], PN-M-84543 [41].</w:t>
      </w:r>
    </w:p>
    <w:p w:rsidR="00CE1604" w:rsidRPr="006C54E2" w:rsidRDefault="00CE1604" w:rsidP="00CE1604">
      <w:pPr>
        <w:overflowPunct w:val="0"/>
        <w:autoSpaceDE w:val="0"/>
        <w:autoSpaceDN w:val="0"/>
        <w:adjustRightInd w:val="0"/>
        <w:jc w:val="both"/>
      </w:pPr>
      <w:r w:rsidRPr="006C54E2">
        <w:tab/>
        <w:t>Połączenie łańcuchów ze słupkami należy wykonać za pomocą przyspawanych uszek z prętów lub drutu, odgiętych koliście w stronę słupka.</w:t>
      </w:r>
    </w:p>
    <w:p w:rsidR="00CE1604" w:rsidRPr="006C54E2" w:rsidRDefault="00CE1604" w:rsidP="00CE1604">
      <w:pPr>
        <w:overflowPunct w:val="0"/>
        <w:autoSpaceDE w:val="0"/>
        <w:autoSpaceDN w:val="0"/>
        <w:adjustRightInd w:val="0"/>
        <w:jc w:val="both"/>
      </w:pPr>
      <w:r w:rsidRPr="006C54E2">
        <w:tab/>
        <w:t xml:space="preserve">Jeśli dokumentacja projektowa lub SST nie określają inaczej, wysokość słupków wynosi </w:t>
      </w:r>
      <w:smartTag w:uri="urn:schemas-microsoft-com:office:smarttags" w:element="metricconverter">
        <w:smartTagPr>
          <w:attr w:name="ProductID" w:val="1,10 m"/>
        </w:smartTagPr>
        <w:r w:rsidRPr="006C54E2">
          <w:t>1,10 m</w:t>
        </w:r>
      </w:smartTag>
      <w:r w:rsidRPr="006C54E2">
        <w:t xml:space="preserve">, a rozstaw 1,50 lub </w:t>
      </w:r>
      <w:smartTag w:uri="urn:schemas-microsoft-com:office:smarttags" w:element="metricconverter">
        <w:smartTagPr>
          <w:attr w:name="ProductID" w:val="2,00 m"/>
        </w:smartTagPr>
        <w:r w:rsidRPr="006C54E2">
          <w:t>2,00 m</w:t>
        </w:r>
      </w:smartTag>
      <w:r w:rsidRPr="006C54E2">
        <w:t xml:space="preserve"> [50]. Strzałka ugięcia łańcuchów wynosi </w:t>
      </w:r>
      <w:smartTag w:uri="urn:schemas-microsoft-com:office:smarttags" w:element="metricconverter">
        <w:smartTagPr>
          <w:attr w:name="ProductID" w:val="0,10 m"/>
        </w:smartTagPr>
        <w:r w:rsidRPr="006C54E2">
          <w:t>0,10 m</w:t>
        </w:r>
      </w:smartTag>
      <w:r w:rsidRPr="006C54E2">
        <w:t>.</w:t>
      </w:r>
    </w:p>
    <w:p w:rsidR="00CE1604" w:rsidRPr="006C54E2" w:rsidRDefault="00CE1604" w:rsidP="00CE1604">
      <w:pPr>
        <w:overflowPunct w:val="0"/>
        <w:autoSpaceDE w:val="0"/>
        <w:autoSpaceDN w:val="0"/>
        <w:adjustRightInd w:val="0"/>
        <w:jc w:val="both"/>
      </w:pPr>
      <w:r w:rsidRPr="006C54E2">
        <w:tab/>
        <w:t xml:space="preserve">Jeśli linia barier łańcuchowych pokrywa się z urządzeniami podziemnymi zlokalizowanymi w chodniku, należy zrezygnować z posadowienia słupków na fundamencie betonowym wykonywanym „na mokro”, a starać się szukać innego rozwiązania (np. na płytach z blachy o grubościach od 5 do </w:t>
      </w:r>
      <w:smartTag w:uri="urn:schemas-microsoft-com:office:smarttags" w:element="metricconverter">
        <w:smartTagPr>
          <w:attr w:name="ProductID" w:val="10 mm"/>
        </w:smartTagPr>
        <w:r w:rsidRPr="006C54E2">
          <w:t>10 mm</w:t>
        </w:r>
      </w:smartTag>
      <w:r w:rsidRPr="006C54E2">
        <w:t xml:space="preserve"> i zagłębionymi ok. </w:t>
      </w:r>
      <w:smartTag w:uri="urn:schemas-microsoft-com:office:smarttags" w:element="metricconverter">
        <w:smartTagPr>
          <w:attr w:name="ProductID" w:val="0,5 m"/>
        </w:smartTagPr>
        <w:r w:rsidRPr="006C54E2">
          <w:t>0,5 m</w:t>
        </w:r>
      </w:smartTag>
      <w:r w:rsidRPr="006C54E2">
        <w:t xml:space="preserve"> poniżej poziomu chodnika). Rozwiązania te winny uzyskać akceptację  Inżyniera.</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5.13.</w:t>
      </w:r>
      <w:r w:rsidRPr="006C54E2">
        <w:t xml:space="preserve"> </w:t>
      </w:r>
      <w:r w:rsidRPr="006C54E2">
        <w:rPr>
          <w:b/>
        </w:rPr>
        <w:t>Malowanie metalowych urządzeń zabezpieczających ruch pieszych</w:t>
      </w:r>
    </w:p>
    <w:p w:rsidR="00CE1604" w:rsidRPr="006C54E2" w:rsidRDefault="00CE1604" w:rsidP="00CE1604">
      <w:pPr>
        <w:overflowPunct w:val="0"/>
        <w:autoSpaceDE w:val="0"/>
        <w:autoSpaceDN w:val="0"/>
        <w:adjustRightInd w:val="0"/>
        <w:jc w:val="both"/>
      </w:pPr>
      <w:r w:rsidRPr="006C54E2">
        <w:tab/>
        <w:t>Zaleca się przeprowadzać malowanie w okresie od maja do września, wyłącznie w dni pogodne, przy zalecanej temperaturze powietrza od 15 do 20</w:t>
      </w:r>
      <w:r w:rsidRPr="006C54E2">
        <w:rPr>
          <w:vertAlign w:val="superscript"/>
        </w:rPr>
        <w:t>o</w:t>
      </w:r>
      <w:r w:rsidRPr="006C54E2">
        <w:t>C; nie należy malować pędzlem lub wałkiem w temperaturze poniżej  +5</w:t>
      </w:r>
      <w:r w:rsidRPr="006C54E2">
        <w:rPr>
          <w:vertAlign w:val="superscript"/>
        </w:rPr>
        <w:t>o</w:t>
      </w:r>
      <w:r w:rsidRPr="006C54E2">
        <w:t>C, jak również malować metodą natryskową w temperaturze poniżej +15</w:t>
      </w:r>
      <w:r w:rsidRPr="006C54E2">
        <w:rPr>
          <w:vertAlign w:val="superscript"/>
        </w:rPr>
        <w:t>o</w:t>
      </w:r>
      <w:r w:rsidRPr="006C54E2">
        <w:t>C oraz podczas występującej mgły i rosy.</w:t>
      </w:r>
    </w:p>
    <w:p w:rsidR="00CE1604" w:rsidRPr="006C54E2" w:rsidRDefault="00CE1604" w:rsidP="00CE1604">
      <w:pPr>
        <w:overflowPunct w:val="0"/>
        <w:autoSpaceDE w:val="0"/>
        <w:autoSpaceDN w:val="0"/>
        <w:adjustRightInd w:val="0"/>
        <w:jc w:val="both"/>
      </w:pPr>
      <w:r w:rsidRPr="006C54E2">
        <w:tab/>
        <w:t>Należy przestrzegać następujących zasad przy malowaniu urządzeń:</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przed malowaniem należy wypełnić wgłębienia i rysy na powierzchniach za pomocą kitów lub szpachlówek ogólnego stosowania, a następnie - wygładzić i zeszlifować podłoże pod farbę,</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 malowania można stosować farby ogólnego stosowania przeznaczone do użytku zewnętrznego, dobrej jakości, z nieprzekroczonym okresem gwarancji, jako:</w:t>
      </w:r>
    </w:p>
    <w:p w:rsidR="00CE1604" w:rsidRPr="006C54E2" w:rsidRDefault="00CE1604" w:rsidP="00CE1604">
      <w:pPr>
        <w:overflowPunct w:val="0"/>
        <w:autoSpaceDE w:val="0"/>
        <w:autoSpaceDN w:val="0"/>
        <w:adjustRightInd w:val="0"/>
        <w:ind w:left="700"/>
        <w:jc w:val="both"/>
      </w:pPr>
      <w:r w:rsidRPr="006C54E2">
        <w:t>a)</w:t>
      </w:r>
      <w:r w:rsidRPr="006C54E2">
        <w:rPr>
          <w:sz w:val="14"/>
          <w:szCs w:val="14"/>
        </w:rPr>
        <w:t xml:space="preserve">     </w:t>
      </w:r>
      <w:r w:rsidRPr="006C54E2">
        <w:t>farby do gruntowania przeciwrdzewnego (farby i lakiery przeciwkorozyjne),</w:t>
      </w:r>
    </w:p>
    <w:p w:rsidR="00CE1604" w:rsidRPr="006C54E2" w:rsidRDefault="00CE1604" w:rsidP="00CE1604">
      <w:pPr>
        <w:overflowPunct w:val="0"/>
        <w:autoSpaceDE w:val="0"/>
        <w:autoSpaceDN w:val="0"/>
        <w:adjustRightInd w:val="0"/>
        <w:ind w:left="700"/>
        <w:jc w:val="both"/>
      </w:pPr>
      <w:r w:rsidRPr="006C54E2">
        <w:t>b)</w:t>
      </w:r>
      <w:r w:rsidRPr="006C54E2">
        <w:rPr>
          <w:sz w:val="14"/>
          <w:szCs w:val="14"/>
        </w:rPr>
        <w:t xml:space="preserve">    </w:t>
      </w:r>
      <w:r w:rsidRPr="006C54E2">
        <w:t>farby nawierzchniowe (np. lakiery, emalie, wyroby ftalowe, ftalowo-styrenowe, akrylowe itp.)</w:t>
      </w:r>
    </w:p>
    <w:p w:rsidR="00CE1604" w:rsidRPr="006C54E2" w:rsidRDefault="00CE1604" w:rsidP="00CE1604">
      <w:pPr>
        <w:overflowPunct w:val="0"/>
        <w:autoSpaceDE w:val="0"/>
        <w:autoSpaceDN w:val="0"/>
        <w:adjustRightInd w:val="0"/>
        <w:jc w:val="both"/>
      </w:pPr>
      <w:r w:rsidRPr="006C54E2">
        <w:tab/>
        <w:t>oraz</w:t>
      </w:r>
    </w:p>
    <w:p w:rsidR="00CE1604" w:rsidRPr="006C54E2" w:rsidRDefault="00CE1604" w:rsidP="00CE1604">
      <w:pPr>
        <w:overflowPunct w:val="0"/>
        <w:autoSpaceDE w:val="0"/>
        <w:autoSpaceDN w:val="0"/>
        <w:adjustRightInd w:val="0"/>
        <w:ind w:left="700"/>
        <w:jc w:val="both"/>
      </w:pPr>
      <w:r w:rsidRPr="006C54E2">
        <w:t>c)</w:t>
      </w:r>
      <w:r w:rsidRPr="006C54E2">
        <w:rPr>
          <w:sz w:val="14"/>
          <w:szCs w:val="14"/>
        </w:rPr>
        <w:t xml:space="preserve">     </w:t>
      </w:r>
      <w:r w:rsidRPr="006C54E2">
        <w:t>rozcieńczalniki zalecone przez producenta stosowanej farby,</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malowanie można przeprowadzać pędzlami, wałkami malarskimi lub ewentualnie metodą natryskową (pistoletami elektrycznymi, urządzeniami kompresorowymi itp.),</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z zasady malowanie należy wykonać dwuwarstwowo: farbą do gruntowania i farbą nawierzchniową, przy czym każdą następną warstwę można nałożyć po całkowitym wyschnięciu farby poprzedniej.</w:t>
      </w:r>
    </w:p>
    <w:p w:rsidR="00CE1604" w:rsidRPr="006C54E2" w:rsidRDefault="00CE1604" w:rsidP="00CE1604">
      <w:pPr>
        <w:overflowPunct w:val="0"/>
        <w:autoSpaceDE w:val="0"/>
        <w:autoSpaceDN w:val="0"/>
        <w:adjustRightInd w:val="0"/>
        <w:jc w:val="both"/>
      </w:pPr>
      <w:r w:rsidRPr="006C54E2">
        <w:tab/>
        <w:t>Malowanie powinno odpowiadać wymaganiom PN-H-97053 [28].</w:t>
      </w:r>
    </w:p>
    <w:p w:rsidR="00CE1604" w:rsidRPr="006C54E2" w:rsidRDefault="00CE1604" w:rsidP="00CE1604">
      <w:pPr>
        <w:overflowPunct w:val="0"/>
        <w:autoSpaceDE w:val="0"/>
        <w:autoSpaceDN w:val="0"/>
        <w:adjustRightInd w:val="0"/>
        <w:jc w:val="both"/>
      </w:pPr>
      <w:r w:rsidRPr="006C54E2">
        <w:tab/>
        <w:t>Rodzaj farby oraz liczbę jej warstw zastosowanych przy malowaniu określają SST lub Inżynier na wniosek Wykonawcy.</w:t>
      </w:r>
    </w:p>
    <w:p w:rsidR="00CE1604" w:rsidRPr="006C54E2" w:rsidRDefault="00CE1604" w:rsidP="00CE1604">
      <w:pPr>
        <w:overflowPunct w:val="0"/>
        <w:autoSpaceDE w:val="0"/>
        <w:autoSpaceDN w:val="0"/>
        <w:adjustRightInd w:val="0"/>
        <w:jc w:val="both"/>
      </w:pPr>
      <w:r w:rsidRPr="006C54E2">
        <w:tab/>
        <w:t>Należy zwracać uwagę na dokładne pokrycie farbą miejsc stykania się słupka metalowego z betonem fundamentu, ze względu na najszybsze niszczenie się farby w tych miejscach i pojawianie się rdzawych zacieków sygnalizujących korozje słupka.</w:t>
      </w:r>
    </w:p>
    <w:p w:rsidR="00CE1604" w:rsidRPr="006C54E2" w:rsidRDefault="00CE1604" w:rsidP="00CE1604">
      <w:pPr>
        <w:overflowPunct w:val="0"/>
        <w:autoSpaceDE w:val="0"/>
        <w:autoSpaceDN w:val="0"/>
        <w:adjustRightInd w:val="0"/>
        <w:jc w:val="both"/>
      </w:pPr>
      <w:r w:rsidRPr="006C54E2">
        <w:tab/>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rsidR="00CE1604" w:rsidRPr="006C54E2" w:rsidRDefault="00CE1604" w:rsidP="00CE1604">
      <w:pPr>
        <w:overflowPunct w:val="0"/>
        <w:autoSpaceDE w:val="0"/>
        <w:autoSpaceDN w:val="0"/>
        <w:adjustRightInd w:val="0"/>
        <w:jc w:val="both"/>
      </w:pPr>
      <w:r w:rsidRPr="006C54E2">
        <w:lastRenderedPageBreak/>
        <w:tab/>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23" w:name="_Toc425562418"/>
      <w:bookmarkStart w:id="124" w:name="_Toc501175577"/>
      <w:r w:rsidRPr="006C54E2">
        <w:rPr>
          <w:b/>
          <w:caps/>
          <w:kern w:val="28"/>
        </w:rPr>
        <w:t>6. KONTROLA JAKOŚCI ROBÓT</w:t>
      </w:r>
      <w:bookmarkEnd w:id="123"/>
      <w:bookmarkEnd w:id="124"/>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6.1. Ogólne zasady kontroli jakości robót</w:t>
      </w:r>
    </w:p>
    <w:p w:rsidR="00CE1604" w:rsidRPr="006C54E2" w:rsidRDefault="00CE1604" w:rsidP="00CE1604">
      <w:pPr>
        <w:overflowPunct w:val="0"/>
        <w:autoSpaceDE w:val="0"/>
        <w:autoSpaceDN w:val="0"/>
        <w:adjustRightInd w:val="0"/>
        <w:jc w:val="both"/>
      </w:pPr>
      <w:r w:rsidRPr="006C54E2">
        <w:tab/>
        <w:t>Ogólne zasady k</w:t>
      </w:r>
      <w:r>
        <w:t>ontroli jakości robót podano w S</w:t>
      </w:r>
      <w:r w:rsidRPr="006C54E2">
        <w:t>ST D-M-00.00.00 „Wymagania ogólne” pkt 6.</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6.2. Badania przed przystąpieniem do robót</w:t>
      </w:r>
    </w:p>
    <w:p w:rsidR="00CE1604" w:rsidRPr="006C54E2" w:rsidRDefault="00CE1604" w:rsidP="00CE1604">
      <w:pPr>
        <w:overflowPunct w:val="0"/>
        <w:autoSpaceDE w:val="0"/>
        <w:autoSpaceDN w:val="0"/>
        <w:adjustRightInd w:val="0"/>
        <w:jc w:val="both"/>
      </w:pPr>
      <w:r w:rsidRPr="006C54E2">
        <w:tab/>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2.3.</w:t>
      </w:r>
    </w:p>
    <w:p w:rsidR="00CE1604" w:rsidRPr="006C54E2" w:rsidRDefault="00CE1604" w:rsidP="00CE1604">
      <w:pPr>
        <w:overflowPunct w:val="0"/>
        <w:autoSpaceDE w:val="0"/>
        <w:autoSpaceDN w:val="0"/>
        <w:adjustRightInd w:val="0"/>
        <w:jc w:val="both"/>
      </w:pPr>
      <w:r w:rsidRPr="006C54E2">
        <w:tab/>
        <w:t>Do materiałów, których producenci są zobowiązani (przez właściwe normy PN i BN) dostarczyć zaświadczenia o jakości (atesty) należą:</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siatki ogrodzeniowe,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liny stalowe,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rury i kształtowniki,</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łańcuchy stalowe ogniwowe,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drut spawalniczy,</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pręty zbrojeniowe,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szkło płaskie zbrojone,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elementy betonowe i żelbetowe.</w:t>
      </w:r>
    </w:p>
    <w:p w:rsidR="00CE1604" w:rsidRPr="006C54E2" w:rsidRDefault="00CE1604" w:rsidP="00CE1604">
      <w:pPr>
        <w:overflowPunct w:val="0"/>
        <w:autoSpaceDE w:val="0"/>
        <w:autoSpaceDN w:val="0"/>
        <w:adjustRightInd w:val="0"/>
        <w:jc w:val="both"/>
      </w:pPr>
      <w:r w:rsidRPr="006C54E2">
        <w:tab/>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6.3. Badania i kontrola w czasie wykonywania robót</w:t>
      </w:r>
    </w:p>
    <w:p w:rsidR="00CE1604" w:rsidRPr="006C54E2" w:rsidRDefault="00CE1604" w:rsidP="00CE1604">
      <w:pPr>
        <w:overflowPunct w:val="0"/>
        <w:autoSpaceDE w:val="0"/>
        <w:autoSpaceDN w:val="0"/>
        <w:adjustRightInd w:val="0"/>
        <w:jc w:val="both"/>
      </w:pPr>
      <w:r w:rsidRPr="006C54E2">
        <w:rPr>
          <w:b/>
        </w:rPr>
        <w:t xml:space="preserve">6.3.1. </w:t>
      </w:r>
      <w:r w:rsidRPr="006C54E2">
        <w:t>Badania materiałów w czasie wykonywania robót</w:t>
      </w:r>
    </w:p>
    <w:p w:rsidR="00CE1604" w:rsidRPr="006C54E2" w:rsidRDefault="00CE1604" w:rsidP="00CE1604">
      <w:pPr>
        <w:overflowPunct w:val="0"/>
        <w:autoSpaceDE w:val="0"/>
        <w:autoSpaceDN w:val="0"/>
        <w:adjustRightInd w:val="0"/>
        <w:spacing w:before="120"/>
        <w:jc w:val="both"/>
      </w:pPr>
      <w:r w:rsidRPr="006C54E2">
        <w:tab/>
        <w:t>Wszystkie materiały dostarczone na budowę z zaświadczeniem o jakości (atestem) producenta powinny być sprawdzone w zakresie powierzchni wyrobu i jego wymiarów.</w:t>
      </w:r>
    </w:p>
    <w:p w:rsidR="00CE1604" w:rsidRPr="006C54E2" w:rsidRDefault="00CE1604" w:rsidP="00CE1604">
      <w:pPr>
        <w:overflowPunct w:val="0"/>
        <w:autoSpaceDE w:val="0"/>
        <w:autoSpaceDN w:val="0"/>
        <w:adjustRightInd w:val="0"/>
        <w:jc w:val="both"/>
      </w:pPr>
      <w:r w:rsidRPr="006C54E2">
        <w:tab/>
        <w:t>Częstotliwość badań i ocena ich wyników powinna być zgodna z zaleceniami tablicy 20.</w:t>
      </w:r>
    </w:p>
    <w:p w:rsidR="00CE1604" w:rsidRPr="009371D7" w:rsidRDefault="00CE1604" w:rsidP="00CE1604">
      <w:pPr>
        <w:overflowPunct w:val="0"/>
        <w:autoSpaceDE w:val="0"/>
        <w:autoSpaceDN w:val="0"/>
        <w:adjustRightInd w:val="0"/>
        <w:spacing w:after="120"/>
        <w:jc w:val="both"/>
        <w:rPr>
          <w:i/>
        </w:rPr>
      </w:pPr>
      <w:r w:rsidRPr="009371D7">
        <w:rPr>
          <w:i/>
        </w:rPr>
        <w:t> </w:t>
      </w:r>
    </w:p>
    <w:p w:rsidR="00CE1604" w:rsidRPr="009371D7" w:rsidRDefault="00CE1604" w:rsidP="00CE1604">
      <w:pPr>
        <w:overflowPunct w:val="0"/>
        <w:autoSpaceDE w:val="0"/>
        <w:autoSpaceDN w:val="0"/>
        <w:adjustRightInd w:val="0"/>
        <w:spacing w:after="120"/>
        <w:jc w:val="both"/>
        <w:rPr>
          <w:i/>
        </w:rPr>
      </w:pPr>
      <w:r w:rsidRPr="009371D7">
        <w:rPr>
          <w:i/>
        </w:rPr>
        <w:t>Tablica 20. Częstotliwość badań przy sprawdzeniu powierzchni i wymiarów wyrobów dostarczonych przez producentów</w:t>
      </w:r>
    </w:p>
    <w:tbl>
      <w:tblPr>
        <w:tblW w:w="0" w:type="auto"/>
        <w:tblInd w:w="1031"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417"/>
        <w:gridCol w:w="1505"/>
        <w:gridCol w:w="2748"/>
        <w:gridCol w:w="1417"/>
      </w:tblGrid>
      <w:tr w:rsidR="00CE1604" w:rsidRPr="006C54E2" w:rsidTr="004E60FE">
        <w:tc>
          <w:tcPr>
            <w:tcW w:w="496" w:type="dxa"/>
            <w:tcBorders>
              <w:top w:val="single" w:sz="6" w:space="0" w:color="auto"/>
              <w:left w:val="single" w:sz="6" w:space="0" w:color="auto"/>
              <w:bottom w:val="double" w:sz="6" w:space="0" w:color="auto"/>
              <w:right w:val="nil"/>
            </w:tcBorders>
            <w:noWrap/>
          </w:tcPr>
          <w:p w:rsidR="00CE1604" w:rsidRPr="006C54E2" w:rsidRDefault="00CE1604" w:rsidP="004E60FE">
            <w:pPr>
              <w:overflowPunct w:val="0"/>
              <w:autoSpaceDE w:val="0"/>
              <w:autoSpaceDN w:val="0"/>
              <w:adjustRightInd w:val="0"/>
              <w:spacing w:before="120"/>
              <w:jc w:val="center"/>
            </w:pPr>
            <w:r w:rsidRPr="006C54E2">
              <w:t>Lp.</w:t>
            </w:r>
          </w:p>
        </w:tc>
        <w:tc>
          <w:tcPr>
            <w:tcW w:w="1417"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Rodzaj badania</w:t>
            </w:r>
          </w:p>
        </w:tc>
        <w:tc>
          <w:tcPr>
            <w:tcW w:w="1505" w:type="dxa"/>
            <w:tcBorders>
              <w:top w:val="single" w:sz="6" w:space="0" w:color="auto"/>
              <w:left w:val="nil"/>
              <w:bottom w:val="double" w:sz="6" w:space="0" w:color="auto"/>
              <w:right w:val="nil"/>
            </w:tcBorders>
            <w:noWrap/>
          </w:tcPr>
          <w:p w:rsidR="00CE1604" w:rsidRPr="006C54E2" w:rsidRDefault="00CE1604" w:rsidP="004E60FE">
            <w:pPr>
              <w:overflowPunct w:val="0"/>
              <w:autoSpaceDE w:val="0"/>
              <w:autoSpaceDN w:val="0"/>
              <w:adjustRightInd w:val="0"/>
              <w:spacing w:before="120"/>
              <w:jc w:val="center"/>
            </w:pPr>
            <w:r w:rsidRPr="006C54E2">
              <w:t>Liczba badań</w:t>
            </w:r>
          </w:p>
        </w:tc>
        <w:tc>
          <w:tcPr>
            <w:tcW w:w="2748" w:type="dxa"/>
            <w:tcBorders>
              <w:top w:val="single" w:sz="6" w:space="0" w:color="auto"/>
              <w:left w:val="single" w:sz="6" w:space="0" w:color="auto"/>
              <w:bottom w:val="double" w:sz="6" w:space="0" w:color="auto"/>
              <w:right w:val="single" w:sz="6" w:space="0" w:color="auto"/>
            </w:tcBorders>
            <w:noWrap/>
          </w:tcPr>
          <w:p w:rsidR="00CE1604" w:rsidRPr="006C54E2" w:rsidRDefault="00CE1604" w:rsidP="004E60FE">
            <w:pPr>
              <w:overflowPunct w:val="0"/>
              <w:autoSpaceDE w:val="0"/>
              <w:autoSpaceDN w:val="0"/>
              <w:adjustRightInd w:val="0"/>
              <w:spacing w:before="120"/>
              <w:jc w:val="center"/>
            </w:pPr>
            <w:r w:rsidRPr="006C54E2">
              <w:t>Opis badań</w:t>
            </w:r>
          </w:p>
        </w:tc>
        <w:tc>
          <w:tcPr>
            <w:tcW w:w="1417" w:type="dxa"/>
            <w:tcBorders>
              <w:top w:val="single" w:sz="6" w:space="0" w:color="auto"/>
              <w:left w:val="nil"/>
              <w:bottom w:val="double" w:sz="6" w:space="0" w:color="auto"/>
              <w:right w:val="single" w:sz="6" w:space="0" w:color="auto"/>
            </w:tcBorders>
            <w:noWrap/>
          </w:tcPr>
          <w:p w:rsidR="00CE1604" w:rsidRPr="006C54E2" w:rsidRDefault="00CE1604" w:rsidP="004E60FE">
            <w:pPr>
              <w:overflowPunct w:val="0"/>
              <w:autoSpaceDE w:val="0"/>
              <w:autoSpaceDN w:val="0"/>
              <w:adjustRightInd w:val="0"/>
              <w:jc w:val="center"/>
            </w:pPr>
            <w:r w:rsidRPr="006C54E2">
              <w:t>Ocena wyników badań</w:t>
            </w:r>
          </w:p>
        </w:tc>
      </w:tr>
      <w:tr w:rsidR="00CE1604" w:rsidRPr="006C54E2" w:rsidTr="004E60FE">
        <w:tc>
          <w:tcPr>
            <w:tcW w:w="496" w:type="dxa"/>
            <w:tcBorders>
              <w:top w:val="nil"/>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center"/>
            </w:pPr>
            <w:r w:rsidRPr="006C54E2">
              <w:t>1</w:t>
            </w:r>
          </w:p>
        </w:tc>
        <w:tc>
          <w:tcPr>
            <w:tcW w:w="1417" w:type="dxa"/>
            <w:tcBorders>
              <w:top w:val="nil"/>
              <w:left w:val="nil"/>
              <w:bottom w:val="nil"/>
              <w:right w:val="single" w:sz="6" w:space="0" w:color="auto"/>
            </w:tcBorders>
            <w:noWrap/>
          </w:tcPr>
          <w:p w:rsidR="00CE1604" w:rsidRPr="006C54E2" w:rsidRDefault="00CE1604" w:rsidP="004E60FE">
            <w:pPr>
              <w:overflowPunct w:val="0"/>
              <w:autoSpaceDE w:val="0"/>
              <w:autoSpaceDN w:val="0"/>
              <w:adjustRightInd w:val="0"/>
              <w:spacing w:before="60"/>
              <w:jc w:val="both"/>
            </w:pPr>
            <w:r w:rsidRPr="006C54E2">
              <w:t>Sprawdzenie powierzchni</w:t>
            </w:r>
          </w:p>
        </w:tc>
        <w:tc>
          <w:tcPr>
            <w:tcW w:w="1505" w:type="dxa"/>
            <w:vMerge w:val="restart"/>
            <w:tcBorders>
              <w:top w:val="nil"/>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pPr>
            <w:r w:rsidRPr="006C54E2">
              <w:t>od 5 do 10 badań z wybranych losowo elementów w każdej dostarczonej partii wyrobów liczącej do 1000 elementów</w:t>
            </w:r>
          </w:p>
        </w:tc>
        <w:tc>
          <w:tcPr>
            <w:tcW w:w="2748" w:type="dxa"/>
            <w:tcBorders>
              <w:top w:val="nil"/>
              <w:left w:val="nil"/>
              <w:bottom w:val="nil"/>
              <w:right w:val="single" w:sz="6" w:space="0" w:color="auto"/>
            </w:tcBorders>
            <w:noWrap/>
          </w:tcPr>
          <w:p w:rsidR="00CE1604" w:rsidRPr="006C54E2" w:rsidRDefault="00CE1604" w:rsidP="004E60FE">
            <w:pPr>
              <w:overflowPunct w:val="0"/>
              <w:autoSpaceDE w:val="0"/>
              <w:autoSpaceDN w:val="0"/>
              <w:adjustRightInd w:val="0"/>
              <w:spacing w:before="60"/>
            </w:pPr>
            <w:r w:rsidRPr="006C54E2">
              <w:t>Powierzchnię zbadać nieuzbrojonym okiem. Do ew. sprawdzenia głębokości wad użyć dostępnych narzędzi (np. liniałów z czujnikiem, suwmiarek, mikrometrów itp.</w:t>
            </w:r>
          </w:p>
        </w:tc>
        <w:tc>
          <w:tcPr>
            <w:tcW w:w="1417" w:type="dxa"/>
            <w:vMerge w:val="restart"/>
            <w:tcBorders>
              <w:top w:val="nil"/>
              <w:left w:val="nil"/>
              <w:bottom w:val="single" w:sz="6" w:space="0" w:color="auto"/>
              <w:right w:val="single" w:sz="6" w:space="0" w:color="auto"/>
            </w:tcBorders>
            <w:noWrap/>
          </w:tcPr>
          <w:p w:rsidR="00CE1604" w:rsidRPr="006C54E2" w:rsidRDefault="00CE1604" w:rsidP="004E60FE">
            <w:pPr>
              <w:overflowPunct w:val="0"/>
              <w:autoSpaceDE w:val="0"/>
              <w:autoSpaceDN w:val="0"/>
              <w:adjustRightInd w:val="0"/>
              <w:jc w:val="both"/>
            </w:pPr>
            <w:r w:rsidRPr="006C54E2">
              <w:t> </w:t>
            </w:r>
          </w:p>
          <w:p w:rsidR="00CE1604" w:rsidRPr="006C54E2" w:rsidRDefault="00CE1604" w:rsidP="004E60FE">
            <w:pPr>
              <w:overflowPunct w:val="0"/>
              <w:autoSpaceDE w:val="0"/>
              <w:autoSpaceDN w:val="0"/>
              <w:adjustRightInd w:val="0"/>
              <w:jc w:val="both"/>
            </w:pPr>
            <w:r w:rsidRPr="006C54E2">
              <w:t> </w:t>
            </w:r>
          </w:p>
          <w:p w:rsidR="00CE1604" w:rsidRPr="006C54E2" w:rsidRDefault="00CE1604" w:rsidP="004E60FE">
            <w:pPr>
              <w:overflowPunct w:val="0"/>
              <w:autoSpaceDE w:val="0"/>
              <w:autoSpaceDN w:val="0"/>
              <w:adjustRightInd w:val="0"/>
              <w:spacing w:before="120" w:after="120"/>
            </w:pPr>
            <w:r w:rsidRPr="006C54E2">
              <w:t>Wyniki badań powinny być zgodne z wymaganiami punktu 2.3.</w:t>
            </w:r>
          </w:p>
        </w:tc>
      </w:tr>
      <w:tr w:rsidR="00CE1604" w:rsidRPr="006C54E2" w:rsidTr="004E60FE">
        <w:tc>
          <w:tcPr>
            <w:tcW w:w="496" w:type="dxa"/>
            <w:tcBorders>
              <w:top w:val="nil"/>
              <w:left w:val="single" w:sz="6" w:space="0" w:color="auto"/>
              <w:bottom w:val="single" w:sz="6" w:space="0" w:color="auto"/>
              <w:right w:val="nil"/>
            </w:tcBorders>
            <w:noWrap/>
          </w:tcPr>
          <w:p w:rsidR="00CE1604" w:rsidRPr="006C54E2" w:rsidRDefault="00CE1604" w:rsidP="004E60FE">
            <w:pPr>
              <w:overflowPunct w:val="0"/>
              <w:autoSpaceDE w:val="0"/>
              <w:autoSpaceDN w:val="0"/>
              <w:adjustRightInd w:val="0"/>
              <w:spacing w:before="60"/>
              <w:jc w:val="center"/>
            </w:pPr>
            <w:r w:rsidRPr="006C54E2">
              <w:t>2</w:t>
            </w:r>
          </w:p>
        </w:tc>
        <w:tc>
          <w:tcPr>
            <w:tcW w:w="1417"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jc w:val="both"/>
            </w:pPr>
            <w:r w:rsidRPr="006C54E2">
              <w:t>Sprawdzenie wymiarów</w:t>
            </w:r>
          </w:p>
        </w:tc>
        <w:tc>
          <w:tcPr>
            <w:tcW w:w="0" w:type="auto"/>
            <w:vMerge/>
            <w:tcBorders>
              <w:top w:val="nil"/>
              <w:left w:val="nil"/>
              <w:bottom w:val="single" w:sz="6" w:space="0" w:color="auto"/>
              <w:right w:val="single" w:sz="6" w:space="0" w:color="auto"/>
            </w:tcBorders>
            <w:vAlign w:val="center"/>
          </w:tcPr>
          <w:p w:rsidR="00CE1604" w:rsidRPr="006C54E2" w:rsidRDefault="00CE1604" w:rsidP="004E60FE"/>
        </w:tc>
        <w:tc>
          <w:tcPr>
            <w:tcW w:w="2748" w:type="dxa"/>
            <w:tcBorders>
              <w:top w:val="single" w:sz="6" w:space="0" w:color="auto"/>
              <w:left w:val="single" w:sz="6" w:space="0" w:color="auto"/>
              <w:bottom w:val="single" w:sz="6" w:space="0" w:color="auto"/>
              <w:right w:val="single" w:sz="6" w:space="0" w:color="auto"/>
            </w:tcBorders>
            <w:noWrap/>
          </w:tcPr>
          <w:p w:rsidR="00CE1604" w:rsidRPr="006C54E2" w:rsidRDefault="00CE1604" w:rsidP="004E60FE">
            <w:pPr>
              <w:overflowPunct w:val="0"/>
              <w:autoSpaceDE w:val="0"/>
              <w:autoSpaceDN w:val="0"/>
              <w:adjustRightInd w:val="0"/>
              <w:spacing w:before="60" w:after="60"/>
              <w:jc w:val="both"/>
            </w:pPr>
            <w:r w:rsidRPr="006C54E2">
              <w:t>Przeprowadzić uniwersalnymi przyrządami pomiarowymi lub sprawdzianami</w:t>
            </w:r>
          </w:p>
        </w:tc>
        <w:tc>
          <w:tcPr>
            <w:tcW w:w="0" w:type="auto"/>
            <w:vMerge/>
            <w:tcBorders>
              <w:top w:val="nil"/>
              <w:left w:val="nil"/>
              <w:bottom w:val="single" w:sz="6" w:space="0" w:color="auto"/>
              <w:right w:val="single" w:sz="6" w:space="0" w:color="auto"/>
            </w:tcBorders>
            <w:vAlign w:val="center"/>
          </w:tcPr>
          <w:p w:rsidR="00CE1604" w:rsidRPr="006C54E2" w:rsidRDefault="00CE1604" w:rsidP="004E60FE"/>
        </w:tc>
      </w:tr>
    </w:tbl>
    <w:p w:rsidR="00CE1604" w:rsidRPr="006C54E2" w:rsidRDefault="00CE1604" w:rsidP="00CE1604">
      <w:pPr>
        <w:overflowPunct w:val="0"/>
        <w:autoSpaceDE w:val="0"/>
        <w:autoSpaceDN w:val="0"/>
        <w:adjustRightInd w:val="0"/>
        <w:jc w:val="both"/>
      </w:pPr>
      <w:r w:rsidRPr="006C54E2">
        <w:t> </w:t>
      </w:r>
    </w:p>
    <w:p w:rsidR="00CE1604" w:rsidRPr="006C54E2" w:rsidRDefault="00CE1604" w:rsidP="00CE1604">
      <w:pPr>
        <w:overflowPunct w:val="0"/>
        <w:autoSpaceDE w:val="0"/>
        <w:autoSpaceDN w:val="0"/>
        <w:adjustRightInd w:val="0"/>
        <w:jc w:val="both"/>
      </w:pPr>
      <w:r w:rsidRPr="006C54E2">
        <w:tab/>
        <w:t>W przypadkach budzących wątpliwości można zlecić uprawnionej jednostce zbadanie właściwości dostarczonych wyrobów i materiałów w zakresie wymagań podanych w punktach  od 2.3 do 2.11.</w:t>
      </w:r>
    </w:p>
    <w:p w:rsidR="00CE1604" w:rsidRPr="006C54E2" w:rsidRDefault="00CE1604" w:rsidP="00CE1604">
      <w:pPr>
        <w:overflowPunct w:val="0"/>
        <w:autoSpaceDE w:val="0"/>
        <w:autoSpaceDN w:val="0"/>
        <w:adjustRightInd w:val="0"/>
        <w:spacing w:before="120" w:after="120"/>
        <w:jc w:val="both"/>
      </w:pPr>
      <w:r w:rsidRPr="006C54E2">
        <w:rPr>
          <w:b/>
        </w:rPr>
        <w:t xml:space="preserve">6.3.2. </w:t>
      </w:r>
      <w:r w:rsidRPr="006C54E2">
        <w:t>Kontrola w czasie wykonywania robót</w:t>
      </w:r>
    </w:p>
    <w:p w:rsidR="00CE1604" w:rsidRPr="006C54E2" w:rsidRDefault="00CE1604" w:rsidP="00CE1604">
      <w:pPr>
        <w:overflowPunct w:val="0"/>
        <w:autoSpaceDE w:val="0"/>
        <w:autoSpaceDN w:val="0"/>
        <w:adjustRightInd w:val="0"/>
        <w:jc w:val="both"/>
      </w:pPr>
      <w:r w:rsidRPr="006C54E2">
        <w:tab/>
        <w:t>W czasie wykonywania urządzeń zabezpieczających ruch pieszych należy zbadać:</w:t>
      </w:r>
    </w:p>
    <w:p w:rsidR="00CE1604" w:rsidRPr="006C54E2" w:rsidRDefault="00CE1604" w:rsidP="00CE1604">
      <w:pPr>
        <w:overflowPunct w:val="0"/>
        <w:autoSpaceDE w:val="0"/>
        <w:autoSpaceDN w:val="0"/>
        <w:adjustRightInd w:val="0"/>
        <w:jc w:val="both"/>
      </w:pPr>
      <w:r w:rsidRPr="006C54E2">
        <w:t>a)</w:t>
      </w:r>
      <w:r w:rsidRPr="006C54E2">
        <w:rPr>
          <w:sz w:val="14"/>
          <w:szCs w:val="14"/>
        </w:rPr>
        <w:t xml:space="preserve">     </w:t>
      </w:r>
      <w:r w:rsidRPr="006C54E2">
        <w:t>zgodność wykonania urządzeń z dokumentacją projektową (lokalizacja, wymiary),</w:t>
      </w:r>
    </w:p>
    <w:p w:rsidR="00CE1604" w:rsidRPr="006C54E2" w:rsidRDefault="00CE1604" w:rsidP="00CE1604">
      <w:pPr>
        <w:overflowPunct w:val="0"/>
        <w:autoSpaceDE w:val="0"/>
        <w:autoSpaceDN w:val="0"/>
        <w:adjustRightInd w:val="0"/>
        <w:jc w:val="both"/>
      </w:pPr>
      <w:r w:rsidRPr="006C54E2">
        <w:t>b)</w:t>
      </w:r>
      <w:r w:rsidRPr="006C54E2">
        <w:rPr>
          <w:sz w:val="14"/>
          <w:szCs w:val="14"/>
        </w:rPr>
        <w:t xml:space="preserve">    </w:t>
      </w:r>
      <w:r w:rsidRPr="006C54E2">
        <w:t>zachowanie dopuszczalnych odchyłek wymiarów, zgodnie z punktami od 2.3 do 2.11,</w:t>
      </w:r>
    </w:p>
    <w:p w:rsidR="00CE1604" w:rsidRPr="006C54E2" w:rsidRDefault="00CE1604" w:rsidP="00CE1604">
      <w:pPr>
        <w:overflowPunct w:val="0"/>
        <w:autoSpaceDE w:val="0"/>
        <w:autoSpaceDN w:val="0"/>
        <w:adjustRightInd w:val="0"/>
        <w:jc w:val="both"/>
      </w:pPr>
      <w:r w:rsidRPr="006C54E2">
        <w:t>c)</w:t>
      </w:r>
      <w:r w:rsidRPr="006C54E2">
        <w:rPr>
          <w:sz w:val="14"/>
          <w:szCs w:val="14"/>
        </w:rPr>
        <w:t xml:space="preserve">     </w:t>
      </w:r>
      <w:r w:rsidRPr="006C54E2">
        <w:t>prawidłowość wykonania dołów pod słupki, zgodnie z punktem 5.3,</w:t>
      </w:r>
    </w:p>
    <w:p w:rsidR="00CE1604" w:rsidRPr="006C54E2" w:rsidRDefault="00CE1604" w:rsidP="00CE1604">
      <w:pPr>
        <w:overflowPunct w:val="0"/>
        <w:autoSpaceDE w:val="0"/>
        <w:autoSpaceDN w:val="0"/>
        <w:adjustRightInd w:val="0"/>
        <w:jc w:val="both"/>
      </w:pPr>
      <w:r w:rsidRPr="006C54E2">
        <w:t>d)</w:t>
      </w:r>
      <w:r w:rsidRPr="006C54E2">
        <w:rPr>
          <w:sz w:val="14"/>
          <w:szCs w:val="14"/>
        </w:rPr>
        <w:t xml:space="preserve">    </w:t>
      </w:r>
      <w:r w:rsidRPr="006C54E2">
        <w:t>poprawność wykonania fundamentów pod słupki zgodnie z punktem 5.4,</w:t>
      </w:r>
    </w:p>
    <w:p w:rsidR="00CE1604" w:rsidRPr="006C54E2" w:rsidRDefault="00CE1604" w:rsidP="00CE1604">
      <w:pPr>
        <w:overflowPunct w:val="0"/>
        <w:autoSpaceDE w:val="0"/>
        <w:autoSpaceDN w:val="0"/>
        <w:adjustRightInd w:val="0"/>
        <w:jc w:val="both"/>
      </w:pPr>
      <w:r w:rsidRPr="006C54E2">
        <w:t>e)</w:t>
      </w:r>
      <w:r w:rsidRPr="006C54E2">
        <w:rPr>
          <w:sz w:val="14"/>
          <w:szCs w:val="14"/>
        </w:rPr>
        <w:t xml:space="preserve">     </w:t>
      </w:r>
      <w:r w:rsidRPr="006C54E2">
        <w:t>poprawność ustawienia słupków, zgodnie z punktem 5.5 i 5.6,</w:t>
      </w:r>
    </w:p>
    <w:p w:rsidR="00CE1604" w:rsidRPr="006C54E2" w:rsidRDefault="00CE1604" w:rsidP="00CE1604">
      <w:pPr>
        <w:overflowPunct w:val="0"/>
        <w:autoSpaceDE w:val="0"/>
        <w:autoSpaceDN w:val="0"/>
        <w:adjustRightInd w:val="0"/>
        <w:jc w:val="both"/>
      </w:pPr>
      <w:r w:rsidRPr="006C54E2">
        <w:t>f)</w:t>
      </w:r>
      <w:r w:rsidRPr="006C54E2">
        <w:rPr>
          <w:sz w:val="14"/>
          <w:szCs w:val="14"/>
        </w:rPr>
        <w:t xml:space="preserve">      </w:t>
      </w:r>
      <w:r w:rsidRPr="006C54E2">
        <w:t>prawidłowość wykonania siatki zabezpieczającej zgodnie z punktem  5.7 lub 5.8.</w:t>
      </w:r>
    </w:p>
    <w:p w:rsidR="00CE1604" w:rsidRPr="006C54E2" w:rsidRDefault="00CE1604" w:rsidP="00CE1604">
      <w:pPr>
        <w:overflowPunct w:val="0"/>
        <w:autoSpaceDE w:val="0"/>
        <w:autoSpaceDN w:val="0"/>
        <w:adjustRightInd w:val="0"/>
        <w:jc w:val="both"/>
      </w:pPr>
      <w:r w:rsidRPr="006C54E2">
        <w:tab/>
        <w:t>W przypadku wykonania spawanych złącz elementów urządzeń:</w:t>
      </w:r>
    </w:p>
    <w:p w:rsidR="00CE1604" w:rsidRPr="006C54E2" w:rsidRDefault="00CE1604" w:rsidP="00CE1604">
      <w:pPr>
        <w:overflowPunct w:val="0"/>
        <w:autoSpaceDE w:val="0"/>
        <w:autoSpaceDN w:val="0"/>
        <w:adjustRightInd w:val="0"/>
        <w:jc w:val="both"/>
      </w:pPr>
      <w:r w:rsidRPr="006C54E2">
        <w:lastRenderedPageBreak/>
        <w:t>a)</w:t>
      </w:r>
      <w:r w:rsidRPr="006C54E2">
        <w:rPr>
          <w:sz w:val="14"/>
          <w:szCs w:val="14"/>
        </w:rPr>
        <w:t xml:space="preserve">     </w:t>
      </w:r>
      <w:r w:rsidRPr="006C54E2">
        <w:t xml:space="preserve">przed oględzinami, spoinę i przylegające do niej elementy łączone  (od 10 do </w:t>
      </w:r>
      <w:smartTag w:uri="urn:schemas-microsoft-com:office:smarttags" w:element="metricconverter">
        <w:smartTagPr>
          <w:attr w:name="ProductID" w:val="20 mm"/>
        </w:smartTagPr>
        <w:r w:rsidRPr="006C54E2">
          <w:t>20 mm</w:t>
        </w:r>
      </w:smartTag>
      <w:r w:rsidRPr="006C54E2">
        <w:t xml:space="preserve"> z każdej strony) należy dokładnie oczyścić z żużla, zgorzeliny, odprysków, rdzy, farb i innych zanieczyszczeń utrudniających prowadzenie obserwacji i pomiarów,</w:t>
      </w:r>
    </w:p>
    <w:p w:rsidR="00CE1604" w:rsidRPr="006C54E2" w:rsidRDefault="00CE1604" w:rsidP="00CE1604">
      <w:pPr>
        <w:overflowPunct w:val="0"/>
        <w:autoSpaceDE w:val="0"/>
        <w:autoSpaceDN w:val="0"/>
        <w:adjustRightInd w:val="0"/>
        <w:jc w:val="both"/>
      </w:pPr>
      <w:r w:rsidRPr="006C54E2">
        <w:t>b)</w:t>
      </w:r>
      <w:r w:rsidRPr="006C54E2">
        <w:rPr>
          <w:sz w:val="14"/>
          <w:szCs w:val="14"/>
        </w:rPr>
        <w:t xml:space="preserve">    </w:t>
      </w:r>
      <w:r w:rsidRPr="006C54E2">
        <w:t>oględziny złączy należy przeprowadzić wizualnie z ewentualnym użyciem lupy o powiększeniu od 2 do 4 razy; do pomiarów spoin powinny być stosowane wzorniki, przymiary oraz uniwersalne spoinomierze,</w:t>
      </w:r>
    </w:p>
    <w:p w:rsidR="00CE1604" w:rsidRPr="006C54E2" w:rsidRDefault="00CE1604" w:rsidP="00CE1604">
      <w:pPr>
        <w:overflowPunct w:val="0"/>
        <w:autoSpaceDE w:val="0"/>
        <w:autoSpaceDN w:val="0"/>
        <w:adjustRightInd w:val="0"/>
        <w:jc w:val="both"/>
      </w:pPr>
      <w:r w:rsidRPr="006C54E2">
        <w:t>c)</w:t>
      </w:r>
      <w:r w:rsidRPr="006C54E2">
        <w:rPr>
          <w:sz w:val="14"/>
          <w:szCs w:val="14"/>
        </w:rPr>
        <w:t xml:space="preserve">     </w:t>
      </w:r>
      <w:r w:rsidRPr="006C54E2">
        <w:t>w przypadkach wątpliwych można zlecić uprawnionej jednostce zbadanie wytrzymałości zmęczeniowej spoin, zgodnie z PN-M-06515 [29],</w:t>
      </w:r>
    </w:p>
    <w:p w:rsidR="00CE1604" w:rsidRDefault="00CE1604" w:rsidP="00CE1604">
      <w:pPr>
        <w:overflowPunct w:val="0"/>
        <w:autoSpaceDE w:val="0"/>
        <w:autoSpaceDN w:val="0"/>
        <w:adjustRightInd w:val="0"/>
        <w:jc w:val="both"/>
      </w:pPr>
      <w:r w:rsidRPr="006C54E2">
        <w:t>d)</w:t>
      </w:r>
      <w:r w:rsidRPr="006C54E2">
        <w:rPr>
          <w:sz w:val="14"/>
          <w:szCs w:val="14"/>
        </w:rPr>
        <w:t xml:space="preserve">    </w:t>
      </w:r>
      <w:r w:rsidRPr="006C54E2">
        <w:t>złącza o wadach większych niż dopuszczalne powinny być naprawione powtórnym spawaniem.</w:t>
      </w:r>
    </w:p>
    <w:p w:rsidR="00CE1604" w:rsidRPr="006C54E2" w:rsidRDefault="00CE1604" w:rsidP="00CE1604">
      <w:pPr>
        <w:overflowPunct w:val="0"/>
        <w:autoSpaceDE w:val="0"/>
        <w:autoSpaceDN w:val="0"/>
        <w:adjustRightInd w:val="0"/>
        <w:jc w:val="both"/>
      </w:pP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25" w:name="_Toc425562419"/>
      <w:bookmarkStart w:id="126" w:name="_Toc501175578"/>
      <w:r w:rsidRPr="006C54E2">
        <w:rPr>
          <w:b/>
          <w:caps/>
          <w:kern w:val="28"/>
        </w:rPr>
        <w:t>7. OBMIAR ROBÓT</w:t>
      </w:r>
      <w:bookmarkEnd w:id="125"/>
      <w:bookmarkEnd w:id="126"/>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7.1. Ogólne zasady obmiaru robót</w:t>
      </w:r>
    </w:p>
    <w:p w:rsidR="00CE1604" w:rsidRPr="006C54E2" w:rsidRDefault="00CE1604" w:rsidP="00CE1604">
      <w:pPr>
        <w:overflowPunct w:val="0"/>
        <w:autoSpaceDE w:val="0"/>
        <w:autoSpaceDN w:val="0"/>
        <w:adjustRightInd w:val="0"/>
        <w:jc w:val="both"/>
      </w:pPr>
      <w:r w:rsidRPr="006C54E2">
        <w:tab/>
        <w:t xml:space="preserve">Ogólne zasady obmiaru robót podano w </w:t>
      </w:r>
      <w:r>
        <w:t>S</w:t>
      </w:r>
      <w:r w:rsidRPr="006C54E2">
        <w:t>ST D-M-00.00.00 „Wymagania ogólne” pkt 7.</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7.2. Jednostka obmiarowa</w:t>
      </w:r>
    </w:p>
    <w:p w:rsidR="00CE1604" w:rsidRPr="006C54E2" w:rsidRDefault="00CE1604" w:rsidP="00CE1604">
      <w:pPr>
        <w:overflowPunct w:val="0"/>
        <w:autoSpaceDE w:val="0"/>
        <w:autoSpaceDN w:val="0"/>
        <w:adjustRightInd w:val="0"/>
        <w:jc w:val="both"/>
      </w:pPr>
      <w:r w:rsidRPr="006C54E2">
        <w:tab/>
        <w:t>Jednostką obmiarową urządzenia zabezpieczającego ruch pieszych (siatek, barierek, płotków, barier łańcuchowych)  jest m (metr). Obmiar polega na określeniu rzeczywistej długości urządzenia zabezpieczającego ruch pieszych.</w:t>
      </w:r>
    </w:p>
    <w:p w:rsidR="00CE1604" w:rsidRPr="006C54E2" w:rsidRDefault="00CE1604" w:rsidP="00CE1604">
      <w:pPr>
        <w:overflowPunct w:val="0"/>
        <w:autoSpaceDE w:val="0"/>
        <w:autoSpaceDN w:val="0"/>
        <w:adjustRightInd w:val="0"/>
        <w:ind w:firstLine="709"/>
        <w:jc w:val="both"/>
      </w:pPr>
      <w:r w:rsidRPr="006C54E2">
        <w:t xml:space="preserve"> Jednostką obmiarową przy zaporach z kwietników betonowych jest szt. (sztuka).</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27" w:name="_Toc425562420"/>
      <w:bookmarkStart w:id="128" w:name="_Toc501175579"/>
      <w:r w:rsidRPr="006C54E2">
        <w:rPr>
          <w:b/>
          <w:caps/>
          <w:kern w:val="28"/>
        </w:rPr>
        <w:t>8. ODBIÓR ROBÓT</w:t>
      </w:r>
      <w:bookmarkEnd w:id="127"/>
      <w:bookmarkEnd w:id="128"/>
    </w:p>
    <w:p w:rsidR="00CE1604" w:rsidRPr="006C54E2" w:rsidRDefault="00CE1604" w:rsidP="00CE1604">
      <w:pPr>
        <w:overflowPunct w:val="0"/>
        <w:autoSpaceDE w:val="0"/>
        <w:autoSpaceDN w:val="0"/>
        <w:adjustRightInd w:val="0"/>
        <w:jc w:val="both"/>
      </w:pPr>
      <w:r w:rsidRPr="006C54E2">
        <w:tab/>
        <w:t>Ogólne</w:t>
      </w:r>
      <w:r>
        <w:t xml:space="preserve"> zasady odbioru robót podano w S</w:t>
      </w:r>
      <w:r w:rsidRPr="006C54E2">
        <w:t>ST D-M-00.00.00 „Wymagania ogólne” pkt 8.</w:t>
      </w:r>
    </w:p>
    <w:p w:rsidR="00CE1604" w:rsidRPr="006C54E2" w:rsidRDefault="00CE1604" w:rsidP="00CE1604">
      <w:pPr>
        <w:overflowPunct w:val="0"/>
        <w:autoSpaceDE w:val="0"/>
        <w:autoSpaceDN w:val="0"/>
        <w:adjustRightInd w:val="0"/>
        <w:jc w:val="both"/>
      </w:pPr>
      <w:r w:rsidRPr="006C54E2">
        <w:tab/>
        <w:t>Roboty uznaje się za wykonane zgodnie z dokumentacją projektową, SST i wymaganiami Inżyniera, jeżeli wszystkie pomiary i badania z zachowaniem tolerancji wg pkt 6, dały wyniki pozytywne.</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29" w:name="_Toc425562421"/>
      <w:bookmarkStart w:id="130" w:name="_Toc501175580"/>
      <w:r w:rsidRPr="006C54E2">
        <w:rPr>
          <w:b/>
          <w:caps/>
          <w:kern w:val="28"/>
        </w:rPr>
        <w:t>9. PODSTAWA PŁATNOŚCI</w:t>
      </w:r>
      <w:bookmarkEnd w:id="129"/>
      <w:bookmarkEnd w:id="130"/>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9.1. Ogólne ustalenia dotyczące podstawy płatności</w:t>
      </w:r>
    </w:p>
    <w:p w:rsidR="00CE1604" w:rsidRPr="006C54E2" w:rsidRDefault="00CE1604" w:rsidP="00CE1604">
      <w:pPr>
        <w:overflowPunct w:val="0"/>
        <w:autoSpaceDE w:val="0"/>
        <w:autoSpaceDN w:val="0"/>
        <w:adjustRightInd w:val="0"/>
        <w:jc w:val="both"/>
      </w:pPr>
      <w:r w:rsidRPr="006C54E2">
        <w:tab/>
        <w:t>Ogólne ustalenia dotyczą</w:t>
      </w:r>
      <w:r>
        <w:t>ce podstawy płatności podano w S</w:t>
      </w:r>
      <w:r w:rsidRPr="006C54E2">
        <w:t>ST D-M-00.00.00 „Wymagania ogólne” pkt 9.</w:t>
      </w:r>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9.2. Cena jednostek obmiarowych</w:t>
      </w:r>
    </w:p>
    <w:p w:rsidR="00CE1604" w:rsidRPr="006C54E2" w:rsidRDefault="00CE1604" w:rsidP="00CE1604">
      <w:pPr>
        <w:overflowPunct w:val="0"/>
        <w:autoSpaceDE w:val="0"/>
        <w:autoSpaceDN w:val="0"/>
        <w:adjustRightInd w:val="0"/>
        <w:jc w:val="both"/>
      </w:pPr>
      <w:r w:rsidRPr="006C54E2">
        <w:tab/>
        <w:t xml:space="preserve">Cena </w:t>
      </w:r>
      <w:smartTag w:uri="urn:schemas-microsoft-com:office:smarttags" w:element="metricconverter">
        <w:smartTagPr>
          <w:attr w:name="ProductID" w:val="1 m"/>
        </w:smartTagPr>
        <w:r w:rsidRPr="006C54E2">
          <w:t>1 m</w:t>
        </w:r>
      </w:smartTag>
      <w:r w:rsidRPr="006C54E2">
        <w:t xml:space="preserve"> wykonania ogrodzeń ochronnych sztywnych obejmuje: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prace pomiarowe i roboty przygotowawcze,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dostarczenie na miejsce wbudowania elementów konstrukcji barier, płotków, poręczy, paneli lub innych ogrodzeń sztywnych oraz materiałów pomocniczych,</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dostarczenie na plac budowy składników oraz przygotowanie masy betonowej w przypadkach jej użycia,</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zainstalowanie urządzeń bezpieczeństwa w sposób zapewniający stabilność,</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doprowadzenie terenu wokół wykonanych urządzeń do stanu przewidzianego w dokumentacji projektowej lub według zaleceń Inżyniera,</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przeprowadzenie badań i pomiarów kontrolnych.</w:t>
      </w:r>
    </w:p>
    <w:p w:rsidR="00CE1604" w:rsidRPr="006C54E2" w:rsidRDefault="00CE1604" w:rsidP="00CE1604">
      <w:pPr>
        <w:overflowPunct w:val="0"/>
        <w:autoSpaceDE w:val="0"/>
        <w:autoSpaceDN w:val="0"/>
        <w:adjustRightInd w:val="0"/>
        <w:jc w:val="both"/>
      </w:pPr>
      <w:r w:rsidRPr="006C54E2">
        <w:tab/>
        <w:t xml:space="preserve">Cena </w:t>
      </w:r>
      <w:smartTag w:uri="urn:schemas-microsoft-com:office:smarttags" w:element="metricconverter">
        <w:smartTagPr>
          <w:attr w:name="ProductID" w:val="1 m"/>
        </w:smartTagPr>
        <w:r w:rsidRPr="006C54E2">
          <w:t>1 m</w:t>
        </w:r>
      </w:smartTag>
      <w:r w:rsidRPr="006C54E2">
        <w:t xml:space="preserve"> barier ochronnych łańcuchowych obejmuje: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prace pomiarowe przy wytyczeniu linii barier oraz rozstawu słupków,</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dostarczenie na miejsce wbudowania elementów barier łańcuchowych,</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wykopanie dołków pod słupki,</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dostarczenie na miejsce wbudowania elementów konstrukcji barier, płotków, poręczy, paneli oraz innych ogrodzeń sztywnych, oraz materiałów pomocniczych,</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zainstalowanie słupków w fundamencie betonowym i założenie łańcuchów,</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doprowadzenie terenu wzdłuż wykonanych barier do stanu pierwotnego (np. ponowne ułożenie rozebranego chodnika) przewidzianego w dokumentacji projektowej albo według zaleceń Inżyniera,</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przeprowadzenie badań i pomiarów kontrolnych.</w:t>
      </w:r>
    </w:p>
    <w:p w:rsidR="00CE1604" w:rsidRPr="006C54E2" w:rsidRDefault="00CE1604" w:rsidP="00CE1604">
      <w:pPr>
        <w:overflowPunct w:val="0"/>
        <w:autoSpaceDE w:val="0"/>
        <w:autoSpaceDN w:val="0"/>
        <w:adjustRightInd w:val="0"/>
        <w:jc w:val="both"/>
      </w:pPr>
      <w:r w:rsidRPr="006C54E2">
        <w:tab/>
        <w:t>Cena elementów zapór ochronnych z kwietników betonowych (żelbetowych) obejmuje:</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wyznaczenie linii ustawienia kwietników zgodnie z dokumentacją projektową lub wskazaniami Inżyniera,</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dostarczenie kwietników na miejsce ustawienia,</w:t>
      </w:r>
    </w:p>
    <w:p w:rsidR="00CE1604" w:rsidRPr="006C54E2" w:rsidRDefault="00CE1604" w:rsidP="00CE1604">
      <w:pPr>
        <w:overflowPunct w:val="0"/>
        <w:autoSpaceDE w:val="0"/>
        <w:autoSpaceDN w:val="0"/>
        <w:adjustRightInd w:val="0"/>
        <w:jc w:val="both"/>
      </w:pPr>
      <w:r w:rsidRPr="006C54E2">
        <w:rPr>
          <w:rFonts w:ascii="Symbol" w:hAnsi="Symbol"/>
        </w:rPr>
        <w:t></w:t>
      </w:r>
      <w:r w:rsidRPr="006C54E2">
        <w:rPr>
          <w:sz w:val="14"/>
          <w:szCs w:val="14"/>
        </w:rPr>
        <w:t xml:space="preserve">      </w:t>
      </w:r>
      <w:r w:rsidRPr="006C54E2">
        <w:t>ustawienie kwietników za pomocą dźwigu zgodnie z uprzednio wyznaczoną lokalizacją.</w:t>
      </w:r>
    </w:p>
    <w:p w:rsidR="00CE1604" w:rsidRPr="006C54E2" w:rsidRDefault="00CE1604" w:rsidP="00CE1604">
      <w:pPr>
        <w:keepNext/>
        <w:keepLines/>
        <w:suppressAutoHyphens/>
        <w:overflowPunct w:val="0"/>
        <w:autoSpaceDE w:val="0"/>
        <w:autoSpaceDN w:val="0"/>
        <w:adjustRightInd w:val="0"/>
        <w:spacing w:before="240" w:after="120"/>
        <w:jc w:val="both"/>
        <w:outlineLvl w:val="0"/>
        <w:rPr>
          <w:b/>
          <w:caps/>
          <w:kern w:val="28"/>
        </w:rPr>
      </w:pPr>
      <w:bookmarkStart w:id="131" w:name="_Toc425562422"/>
      <w:bookmarkStart w:id="132" w:name="_Toc501175581"/>
      <w:r w:rsidRPr="006C54E2">
        <w:rPr>
          <w:b/>
          <w:caps/>
          <w:kern w:val="28"/>
        </w:rPr>
        <w:t>10. PRZEPISY ZWIĄZANE</w:t>
      </w:r>
      <w:bookmarkEnd w:id="131"/>
      <w:bookmarkEnd w:id="132"/>
    </w:p>
    <w:p w:rsidR="00CE1604" w:rsidRPr="006C54E2" w:rsidRDefault="00CE1604" w:rsidP="00CE1604">
      <w:pPr>
        <w:keepNext/>
        <w:overflowPunct w:val="0"/>
        <w:autoSpaceDE w:val="0"/>
        <w:autoSpaceDN w:val="0"/>
        <w:adjustRightInd w:val="0"/>
        <w:spacing w:before="120" w:after="120"/>
        <w:jc w:val="both"/>
        <w:outlineLvl w:val="1"/>
        <w:rPr>
          <w:b/>
        </w:rPr>
      </w:pPr>
      <w:r w:rsidRPr="006C54E2">
        <w:rPr>
          <w:b/>
        </w:rPr>
        <w:t>10.1. Normy</w:t>
      </w:r>
    </w:p>
    <w:tbl>
      <w:tblPr>
        <w:tblW w:w="0" w:type="auto"/>
        <w:tblCellMar>
          <w:left w:w="70" w:type="dxa"/>
          <w:right w:w="70" w:type="dxa"/>
        </w:tblCellMar>
        <w:tblLook w:val="0000" w:firstRow="0" w:lastRow="0" w:firstColumn="0" w:lastColumn="0" w:noHBand="0" w:noVBand="0"/>
      </w:tblPr>
      <w:tblGrid>
        <w:gridCol w:w="496"/>
        <w:gridCol w:w="1701"/>
        <w:gridCol w:w="6300"/>
      </w:tblGrid>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 xml:space="preserve">  1.</w:t>
            </w:r>
          </w:p>
        </w:tc>
        <w:tc>
          <w:tcPr>
            <w:tcW w:w="1701" w:type="dxa"/>
          </w:tcPr>
          <w:p w:rsidR="00CE1604" w:rsidRPr="006C54E2" w:rsidRDefault="00CE1604" w:rsidP="004E60FE">
            <w:pPr>
              <w:overflowPunct w:val="0"/>
              <w:autoSpaceDE w:val="0"/>
              <w:autoSpaceDN w:val="0"/>
              <w:adjustRightInd w:val="0"/>
              <w:jc w:val="both"/>
            </w:pPr>
            <w:r w:rsidRPr="006C54E2">
              <w:t>PN-B-03264</w:t>
            </w:r>
          </w:p>
        </w:tc>
        <w:tc>
          <w:tcPr>
            <w:tcW w:w="6300" w:type="dxa"/>
          </w:tcPr>
          <w:p w:rsidR="00CE1604" w:rsidRPr="006C54E2" w:rsidRDefault="00CE1604" w:rsidP="004E60FE">
            <w:pPr>
              <w:overflowPunct w:val="0"/>
              <w:autoSpaceDE w:val="0"/>
              <w:autoSpaceDN w:val="0"/>
              <w:adjustRightInd w:val="0"/>
            </w:pPr>
            <w:r w:rsidRPr="006C54E2">
              <w:t>Konstrukcje żelbetowe. Obliczenia statyczne i projektowanie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lastRenderedPageBreak/>
              <w:t xml:space="preserve">  2.</w:t>
            </w:r>
          </w:p>
        </w:tc>
        <w:tc>
          <w:tcPr>
            <w:tcW w:w="1701" w:type="dxa"/>
          </w:tcPr>
          <w:p w:rsidR="00CE1604" w:rsidRPr="006C54E2" w:rsidRDefault="00CE1604" w:rsidP="004E60FE">
            <w:pPr>
              <w:overflowPunct w:val="0"/>
              <w:autoSpaceDE w:val="0"/>
              <w:autoSpaceDN w:val="0"/>
              <w:adjustRightInd w:val="0"/>
              <w:jc w:val="both"/>
            </w:pPr>
            <w:r w:rsidRPr="006C54E2">
              <w:t>PN-H-04651</w:t>
            </w:r>
          </w:p>
        </w:tc>
        <w:tc>
          <w:tcPr>
            <w:tcW w:w="6300" w:type="dxa"/>
          </w:tcPr>
          <w:p w:rsidR="00CE1604" w:rsidRPr="006C54E2" w:rsidRDefault="00CE1604" w:rsidP="004E60FE">
            <w:pPr>
              <w:overflowPunct w:val="0"/>
              <w:autoSpaceDE w:val="0"/>
              <w:autoSpaceDN w:val="0"/>
              <w:adjustRightInd w:val="0"/>
            </w:pPr>
            <w:r w:rsidRPr="006C54E2">
              <w:t>Ochrona przed korozją. Klasyfikacja i określenie agresywności korozyjnej środowisk</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 xml:space="preserve">  3.</w:t>
            </w:r>
          </w:p>
        </w:tc>
        <w:tc>
          <w:tcPr>
            <w:tcW w:w="1701" w:type="dxa"/>
          </w:tcPr>
          <w:p w:rsidR="00CE1604" w:rsidRPr="006C54E2" w:rsidRDefault="00CE1604" w:rsidP="004E60FE">
            <w:pPr>
              <w:overflowPunct w:val="0"/>
              <w:autoSpaceDE w:val="0"/>
              <w:autoSpaceDN w:val="0"/>
              <w:adjustRightInd w:val="0"/>
              <w:jc w:val="both"/>
            </w:pPr>
            <w:r w:rsidRPr="006C54E2">
              <w:t>PN-B-06250</w:t>
            </w:r>
          </w:p>
        </w:tc>
        <w:tc>
          <w:tcPr>
            <w:tcW w:w="6300" w:type="dxa"/>
          </w:tcPr>
          <w:p w:rsidR="00CE1604" w:rsidRPr="006C54E2" w:rsidRDefault="00CE1604" w:rsidP="004E60FE">
            <w:pPr>
              <w:overflowPunct w:val="0"/>
              <w:autoSpaceDE w:val="0"/>
              <w:autoSpaceDN w:val="0"/>
              <w:adjustRightInd w:val="0"/>
            </w:pPr>
            <w:r w:rsidRPr="006C54E2">
              <w:t>Beton zwykły</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 xml:space="preserve"> 4.</w:t>
            </w:r>
          </w:p>
        </w:tc>
        <w:tc>
          <w:tcPr>
            <w:tcW w:w="1701" w:type="dxa"/>
          </w:tcPr>
          <w:p w:rsidR="00CE1604" w:rsidRPr="006C54E2" w:rsidRDefault="00CE1604" w:rsidP="004E60FE">
            <w:pPr>
              <w:overflowPunct w:val="0"/>
              <w:autoSpaceDE w:val="0"/>
              <w:autoSpaceDN w:val="0"/>
              <w:adjustRightInd w:val="0"/>
              <w:jc w:val="both"/>
            </w:pPr>
            <w:r w:rsidRPr="006C54E2">
              <w:t>PN-B-06251</w:t>
            </w:r>
          </w:p>
        </w:tc>
        <w:tc>
          <w:tcPr>
            <w:tcW w:w="6300" w:type="dxa"/>
          </w:tcPr>
          <w:p w:rsidR="00CE1604" w:rsidRPr="006C54E2" w:rsidRDefault="00CE1604" w:rsidP="004E60FE">
            <w:pPr>
              <w:overflowPunct w:val="0"/>
              <w:autoSpaceDE w:val="0"/>
              <w:autoSpaceDN w:val="0"/>
              <w:adjustRightInd w:val="0"/>
            </w:pPr>
            <w:r w:rsidRPr="006C54E2">
              <w:t>Roboty betonowe i żelbetowe. Wymagania techniczne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 xml:space="preserve">  5.</w:t>
            </w:r>
          </w:p>
        </w:tc>
        <w:tc>
          <w:tcPr>
            <w:tcW w:w="1701" w:type="dxa"/>
          </w:tcPr>
          <w:p w:rsidR="00CE1604" w:rsidRPr="006C54E2" w:rsidRDefault="00CE1604" w:rsidP="004E60FE">
            <w:pPr>
              <w:overflowPunct w:val="0"/>
              <w:autoSpaceDE w:val="0"/>
              <w:autoSpaceDN w:val="0"/>
              <w:adjustRightInd w:val="0"/>
              <w:jc w:val="both"/>
            </w:pPr>
            <w:r w:rsidRPr="006C54E2">
              <w:t>PN-B-06712</w:t>
            </w:r>
          </w:p>
        </w:tc>
        <w:tc>
          <w:tcPr>
            <w:tcW w:w="6300" w:type="dxa"/>
          </w:tcPr>
          <w:p w:rsidR="00CE1604" w:rsidRPr="006C54E2" w:rsidRDefault="00CE1604" w:rsidP="004E60FE">
            <w:pPr>
              <w:overflowPunct w:val="0"/>
              <w:autoSpaceDE w:val="0"/>
              <w:autoSpaceDN w:val="0"/>
              <w:adjustRightInd w:val="0"/>
            </w:pPr>
            <w:r w:rsidRPr="006C54E2">
              <w:t>Kruszywa mineralne do betonu</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 xml:space="preserve">  6.</w:t>
            </w:r>
          </w:p>
        </w:tc>
        <w:tc>
          <w:tcPr>
            <w:tcW w:w="1701" w:type="dxa"/>
          </w:tcPr>
          <w:p w:rsidR="00CE1604" w:rsidRPr="006C54E2" w:rsidRDefault="00CE1604" w:rsidP="004E60FE">
            <w:pPr>
              <w:overflowPunct w:val="0"/>
              <w:autoSpaceDE w:val="0"/>
              <w:autoSpaceDN w:val="0"/>
              <w:adjustRightInd w:val="0"/>
              <w:jc w:val="both"/>
            </w:pPr>
            <w:r w:rsidRPr="006C54E2">
              <w:t>PN-B-10285</w:t>
            </w:r>
          </w:p>
        </w:tc>
        <w:tc>
          <w:tcPr>
            <w:tcW w:w="6300" w:type="dxa"/>
          </w:tcPr>
          <w:p w:rsidR="00CE1604" w:rsidRPr="006C54E2" w:rsidRDefault="00CE1604" w:rsidP="004E60FE">
            <w:pPr>
              <w:overflowPunct w:val="0"/>
              <w:autoSpaceDE w:val="0"/>
              <w:autoSpaceDN w:val="0"/>
              <w:adjustRightInd w:val="0"/>
            </w:pPr>
            <w:r w:rsidRPr="006C54E2">
              <w:t>Roboty malarskie budowlane farbami, lakierami i emaliami na spoinach bezwodnych</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 xml:space="preserve">  7.</w:t>
            </w:r>
          </w:p>
        </w:tc>
        <w:tc>
          <w:tcPr>
            <w:tcW w:w="1701" w:type="dxa"/>
          </w:tcPr>
          <w:p w:rsidR="00CE1604" w:rsidRPr="006C54E2" w:rsidRDefault="00CE1604" w:rsidP="004E60FE">
            <w:pPr>
              <w:overflowPunct w:val="0"/>
              <w:autoSpaceDE w:val="0"/>
              <w:autoSpaceDN w:val="0"/>
              <w:adjustRightInd w:val="0"/>
              <w:jc w:val="both"/>
            </w:pPr>
            <w:r w:rsidRPr="006C54E2">
              <w:t>PN-B-13051</w:t>
            </w:r>
          </w:p>
        </w:tc>
        <w:tc>
          <w:tcPr>
            <w:tcW w:w="6300" w:type="dxa"/>
          </w:tcPr>
          <w:p w:rsidR="00CE1604" w:rsidRPr="006C54E2" w:rsidRDefault="00CE1604" w:rsidP="004E60FE">
            <w:pPr>
              <w:overflowPunct w:val="0"/>
              <w:autoSpaceDE w:val="0"/>
              <w:autoSpaceDN w:val="0"/>
              <w:adjustRightInd w:val="0"/>
            </w:pPr>
            <w:r w:rsidRPr="006C54E2">
              <w:t>Szkło płaskie zbrojone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rPr>
                <w:lang w:val="en-US"/>
              </w:rPr>
            </w:pPr>
            <w:r w:rsidRPr="006C54E2">
              <w:t xml:space="preserve">  </w:t>
            </w:r>
            <w:r w:rsidRPr="006C54E2">
              <w:rPr>
                <w:lang w:val="en-US"/>
              </w:rPr>
              <w:t>8.</w:t>
            </w:r>
          </w:p>
        </w:tc>
        <w:tc>
          <w:tcPr>
            <w:tcW w:w="1701" w:type="dxa"/>
          </w:tcPr>
          <w:p w:rsidR="00CE1604" w:rsidRPr="006C54E2" w:rsidRDefault="00CE1604" w:rsidP="004E60FE">
            <w:pPr>
              <w:overflowPunct w:val="0"/>
              <w:autoSpaceDE w:val="0"/>
              <w:autoSpaceDN w:val="0"/>
              <w:adjustRightInd w:val="0"/>
              <w:jc w:val="both"/>
              <w:rPr>
                <w:lang w:val="en-US"/>
              </w:rPr>
            </w:pPr>
            <w:r w:rsidRPr="006C54E2">
              <w:rPr>
                <w:lang w:val="en-US"/>
              </w:rPr>
              <w:t>PN-B-19701</w:t>
            </w:r>
          </w:p>
        </w:tc>
        <w:tc>
          <w:tcPr>
            <w:tcW w:w="6300" w:type="dxa"/>
          </w:tcPr>
          <w:p w:rsidR="00CE1604" w:rsidRPr="006C54E2" w:rsidRDefault="00CE1604" w:rsidP="004E60FE">
            <w:pPr>
              <w:overflowPunct w:val="0"/>
              <w:autoSpaceDE w:val="0"/>
              <w:autoSpaceDN w:val="0"/>
              <w:adjustRightInd w:val="0"/>
            </w:pPr>
            <w:r w:rsidRPr="009C1AC1">
              <w:t xml:space="preserve">Cement. </w:t>
            </w:r>
            <w:r w:rsidRPr="006C54E2">
              <w:t>Cement powszechnego użytku. Skład, wymagania i ocena zgodności</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9.</w:t>
            </w:r>
          </w:p>
        </w:tc>
        <w:tc>
          <w:tcPr>
            <w:tcW w:w="1701" w:type="dxa"/>
          </w:tcPr>
          <w:p w:rsidR="00CE1604" w:rsidRPr="006C54E2" w:rsidRDefault="00CE1604" w:rsidP="004E60FE">
            <w:pPr>
              <w:overflowPunct w:val="0"/>
              <w:autoSpaceDE w:val="0"/>
              <w:autoSpaceDN w:val="0"/>
              <w:adjustRightInd w:val="0"/>
              <w:jc w:val="both"/>
            </w:pPr>
            <w:r w:rsidRPr="006C54E2">
              <w:t>PN-B-23010</w:t>
            </w:r>
          </w:p>
        </w:tc>
        <w:tc>
          <w:tcPr>
            <w:tcW w:w="6300" w:type="dxa"/>
          </w:tcPr>
          <w:p w:rsidR="00CE1604" w:rsidRPr="006C54E2" w:rsidRDefault="00CE1604" w:rsidP="004E60FE">
            <w:pPr>
              <w:overflowPunct w:val="0"/>
              <w:autoSpaceDE w:val="0"/>
              <w:autoSpaceDN w:val="0"/>
              <w:adjustRightInd w:val="0"/>
            </w:pPr>
            <w:r w:rsidRPr="006C54E2">
              <w:t>Domieszki do betonu. Klasyfikacja i określenia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10.</w:t>
            </w:r>
          </w:p>
        </w:tc>
        <w:tc>
          <w:tcPr>
            <w:tcW w:w="1701" w:type="dxa"/>
          </w:tcPr>
          <w:p w:rsidR="00CE1604" w:rsidRPr="006C54E2" w:rsidRDefault="00CE1604" w:rsidP="004E60FE">
            <w:pPr>
              <w:overflowPunct w:val="0"/>
              <w:autoSpaceDE w:val="0"/>
              <w:autoSpaceDN w:val="0"/>
              <w:adjustRightInd w:val="0"/>
              <w:jc w:val="both"/>
            </w:pPr>
            <w:r w:rsidRPr="006C54E2">
              <w:t>PN-B-32250</w:t>
            </w:r>
          </w:p>
        </w:tc>
        <w:tc>
          <w:tcPr>
            <w:tcW w:w="6300" w:type="dxa"/>
          </w:tcPr>
          <w:p w:rsidR="00CE1604" w:rsidRPr="006C54E2" w:rsidRDefault="00CE1604" w:rsidP="004E60FE">
            <w:pPr>
              <w:overflowPunct w:val="0"/>
              <w:autoSpaceDE w:val="0"/>
              <w:autoSpaceDN w:val="0"/>
              <w:adjustRightInd w:val="0"/>
            </w:pPr>
            <w:r w:rsidRPr="006C54E2">
              <w:t>Materiały budowlane. Woda do betonów   i zapraw</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11.</w:t>
            </w:r>
          </w:p>
        </w:tc>
        <w:tc>
          <w:tcPr>
            <w:tcW w:w="1701" w:type="dxa"/>
          </w:tcPr>
          <w:p w:rsidR="00CE1604" w:rsidRPr="006C54E2" w:rsidRDefault="00CE1604" w:rsidP="004E60FE">
            <w:pPr>
              <w:overflowPunct w:val="0"/>
              <w:autoSpaceDE w:val="0"/>
              <w:autoSpaceDN w:val="0"/>
              <w:adjustRightInd w:val="0"/>
              <w:jc w:val="both"/>
            </w:pPr>
            <w:r w:rsidRPr="006C54E2">
              <w:t>PN-H-74219</w:t>
            </w:r>
          </w:p>
        </w:tc>
        <w:tc>
          <w:tcPr>
            <w:tcW w:w="6300" w:type="dxa"/>
          </w:tcPr>
          <w:p w:rsidR="00CE1604" w:rsidRPr="006C54E2" w:rsidRDefault="00CE1604" w:rsidP="004E60FE">
            <w:pPr>
              <w:overflowPunct w:val="0"/>
              <w:autoSpaceDE w:val="0"/>
              <w:autoSpaceDN w:val="0"/>
              <w:adjustRightInd w:val="0"/>
            </w:pPr>
            <w:r w:rsidRPr="006C54E2">
              <w:t>Rury stalowe bez szwu walcowane na gorąco ogólnego zastosowania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12.</w:t>
            </w:r>
          </w:p>
        </w:tc>
        <w:tc>
          <w:tcPr>
            <w:tcW w:w="1701" w:type="dxa"/>
          </w:tcPr>
          <w:p w:rsidR="00CE1604" w:rsidRPr="006C54E2" w:rsidRDefault="00CE1604" w:rsidP="004E60FE">
            <w:pPr>
              <w:overflowPunct w:val="0"/>
              <w:autoSpaceDE w:val="0"/>
              <w:autoSpaceDN w:val="0"/>
              <w:adjustRightInd w:val="0"/>
              <w:jc w:val="both"/>
            </w:pPr>
            <w:r w:rsidRPr="006C54E2">
              <w:t>PN-H-74220</w:t>
            </w:r>
          </w:p>
        </w:tc>
        <w:tc>
          <w:tcPr>
            <w:tcW w:w="6300" w:type="dxa"/>
          </w:tcPr>
          <w:p w:rsidR="00CE1604" w:rsidRPr="006C54E2" w:rsidRDefault="00CE1604" w:rsidP="004E60FE">
            <w:pPr>
              <w:overflowPunct w:val="0"/>
              <w:autoSpaceDE w:val="0"/>
              <w:autoSpaceDN w:val="0"/>
              <w:adjustRightInd w:val="0"/>
            </w:pPr>
            <w:r w:rsidRPr="006C54E2">
              <w:t>Rury stalowe bez szwu ciągnione i walcowane na zimno ogólnego przeznaczenia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13.</w:t>
            </w:r>
          </w:p>
        </w:tc>
        <w:tc>
          <w:tcPr>
            <w:tcW w:w="1701" w:type="dxa"/>
          </w:tcPr>
          <w:p w:rsidR="00CE1604" w:rsidRPr="006C54E2" w:rsidRDefault="00CE1604" w:rsidP="004E60FE">
            <w:pPr>
              <w:overflowPunct w:val="0"/>
              <w:autoSpaceDE w:val="0"/>
              <w:autoSpaceDN w:val="0"/>
              <w:adjustRightInd w:val="0"/>
              <w:jc w:val="both"/>
            </w:pPr>
            <w:r w:rsidRPr="006C54E2">
              <w:t>PN-H-82200</w:t>
            </w:r>
          </w:p>
        </w:tc>
        <w:tc>
          <w:tcPr>
            <w:tcW w:w="6300" w:type="dxa"/>
          </w:tcPr>
          <w:p w:rsidR="00CE1604" w:rsidRPr="006C54E2" w:rsidRDefault="00CE1604" w:rsidP="004E60FE">
            <w:pPr>
              <w:overflowPunct w:val="0"/>
              <w:autoSpaceDE w:val="0"/>
              <w:autoSpaceDN w:val="0"/>
              <w:adjustRightInd w:val="0"/>
            </w:pPr>
            <w:r w:rsidRPr="006C54E2">
              <w:t>Cynk</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14.</w:t>
            </w:r>
          </w:p>
        </w:tc>
        <w:tc>
          <w:tcPr>
            <w:tcW w:w="1701" w:type="dxa"/>
          </w:tcPr>
          <w:p w:rsidR="00CE1604" w:rsidRPr="006C54E2" w:rsidRDefault="00CE1604" w:rsidP="004E60FE">
            <w:pPr>
              <w:overflowPunct w:val="0"/>
              <w:autoSpaceDE w:val="0"/>
              <w:autoSpaceDN w:val="0"/>
              <w:adjustRightInd w:val="0"/>
              <w:jc w:val="both"/>
            </w:pPr>
            <w:r w:rsidRPr="006C54E2">
              <w:t>PN-H-84018</w:t>
            </w:r>
          </w:p>
        </w:tc>
        <w:tc>
          <w:tcPr>
            <w:tcW w:w="6300" w:type="dxa"/>
          </w:tcPr>
          <w:p w:rsidR="00CE1604" w:rsidRPr="006C54E2" w:rsidRDefault="00CE1604" w:rsidP="004E60FE">
            <w:pPr>
              <w:overflowPunct w:val="0"/>
              <w:autoSpaceDE w:val="0"/>
              <w:autoSpaceDN w:val="0"/>
              <w:adjustRightInd w:val="0"/>
            </w:pPr>
            <w:r w:rsidRPr="006C54E2">
              <w:t>Stal niskostopowa o podwyższonej wytrzymałości. Gatunki</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15.</w:t>
            </w:r>
          </w:p>
        </w:tc>
        <w:tc>
          <w:tcPr>
            <w:tcW w:w="1701" w:type="dxa"/>
          </w:tcPr>
          <w:p w:rsidR="00CE1604" w:rsidRPr="006C54E2" w:rsidRDefault="00CE1604" w:rsidP="004E60FE">
            <w:pPr>
              <w:overflowPunct w:val="0"/>
              <w:autoSpaceDE w:val="0"/>
              <w:autoSpaceDN w:val="0"/>
              <w:adjustRightInd w:val="0"/>
              <w:jc w:val="both"/>
            </w:pPr>
            <w:r w:rsidRPr="006C54E2">
              <w:t>PN-H-84019</w:t>
            </w:r>
          </w:p>
        </w:tc>
        <w:tc>
          <w:tcPr>
            <w:tcW w:w="6300" w:type="dxa"/>
          </w:tcPr>
          <w:p w:rsidR="00CE1604" w:rsidRPr="006C54E2" w:rsidRDefault="00CE1604" w:rsidP="004E60FE">
            <w:pPr>
              <w:overflowPunct w:val="0"/>
              <w:autoSpaceDE w:val="0"/>
              <w:autoSpaceDN w:val="0"/>
              <w:adjustRightInd w:val="0"/>
            </w:pPr>
            <w:r w:rsidRPr="006C54E2">
              <w:t>Stal węglowa konstrukcyjna wyższej jakości ogólnego przeznaczenia. Gatunki</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16.</w:t>
            </w:r>
          </w:p>
        </w:tc>
        <w:tc>
          <w:tcPr>
            <w:tcW w:w="1701" w:type="dxa"/>
          </w:tcPr>
          <w:p w:rsidR="00CE1604" w:rsidRPr="006C54E2" w:rsidRDefault="00CE1604" w:rsidP="004E60FE">
            <w:pPr>
              <w:overflowPunct w:val="0"/>
              <w:autoSpaceDE w:val="0"/>
              <w:autoSpaceDN w:val="0"/>
              <w:adjustRightInd w:val="0"/>
              <w:jc w:val="both"/>
            </w:pPr>
            <w:r w:rsidRPr="006C54E2">
              <w:t>PN-H-84020</w:t>
            </w:r>
          </w:p>
        </w:tc>
        <w:tc>
          <w:tcPr>
            <w:tcW w:w="6300" w:type="dxa"/>
          </w:tcPr>
          <w:p w:rsidR="00CE1604" w:rsidRPr="006C54E2" w:rsidRDefault="00CE1604" w:rsidP="004E60FE">
            <w:pPr>
              <w:overflowPunct w:val="0"/>
              <w:autoSpaceDE w:val="0"/>
              <w:autoSpaceDN w:val="0"/>
              <w:adjustRightInd w:val="0"/>
            </w:pPr>
            <w:r w:rsidRPr="006C54E2">
              <w:t>Stal niestopowa konstrukcyjna ogólnego przeznaczenia. Gatunki</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17.</w:t>
            </w:r>
          </w:p>
        </w:tc>
        <w:tc>
          <w:tcPr>
            <w:tcW w:w="1701" w:type="dxa"/>
          </w:tcPr>
          <w:p w:rsidR="00CE1604" w:rsidRPr="006C54E2" w:rsidRDefault="00CE1604" w:rsidP="004E60FE">
            <w:pPr>
              <w:overflowPunct w:val="0"/>
              <w:autoSpaceDE w:val="0"/>
              <w:autoSpaceDN w:val="0"/>
              <w:adjustRightInd w:val="0"/>
              <w:jc w:val="both"/>
            </w:pPr>
            <w:r w:rsidRPr="006C54E2">
              <w:t>PN-H-84023-07</w:t>
            </w:r>
          </w:p>
        </w:tc>
        <w:tc>
          <w:tcPr>
            <w:tcW w:w="6300" w:type="dxa"/>
          </w:tcPr>
          <w:p w:rsidR="00CE1604" w:rsidRPr="006C54E2" w:rsidRDefault="00CE1604" w:rsidP="004E60FE">
            <w:pPr>
              <w:overflowPunct w:val="0"/>
              <w:autoSpaceDE w:val="0"/>
              <w:autoSpaceDN w:val="0"/>
              <w:adjustRightInd w:val="0"/>
            </w:pPr>
            <w:r w:rsidRPr="006C54E2">
              <w:t>Stal określonego zastosowania. Stal na rury</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18.</w:t>
            </w:r>
          </w:p>
        </w:tc>
        <w:tc>
          <w:tcPr>
            <w:tcW w:w="1701" w:type="dxa"/>
          </w:tcPr>
          <w:p w:rsidR="00CE1604" w:rsidRPr="006C54E2" w:rsidRDefault="00CE1604" w:rsidP="004E60FE">
            <w:pPr>
              <w:overflowPunct w:val="0"/>
              <w:autoSpaceDE w:val="0"/>
              <w:autoSpaceDN w:val="0"/>
              <w:adjustRightInd w:val="0"/>
              <w:jc w:val="both"/>
            </w:pPr>
            <w:r w:rsidRPr="006C54E2">
              <w:t>PN-H-84030-02</w:t>
            </w:r>
          </w:p>
        </w:tc>
        <w:tc>
          <w:tcPr>
            <w:tcW w:w="6300" w:type="dxa"/>
          </w:tcPr>
          <w:p w:rsidR="00CE1604" w:rsidRPr="006C54E2" w:rsidRDefault="00CE1604" w:rsidP="004E60FE">
            <w:pPr>
              <w:overflowPunct w:val="0"/>
              <w:autoSpaceDE w:val="0"/>
              <w:autoSpaceDN w:val="0"/>
              <w:adjustRightInd w:val="0"/>
            </w:pPr>
            <w:r w:rsidRPr="006C54E2">
              <w:t>Stal stopowa konstrukcyjna. Stal do nawęglania. Gatunki</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19.</w:t>
            </w:r>
          </w:p>
        </w:tc>
        <w:tc>
          <w:tcPr>
            <w:tcW w:w="1701" w:type="dxa"/>
          </w:tcPr>
          <w:p w:rsidR="00CE1604" w:rsidRPr="006C54E2" w:rsidRDefault="00CE1604" w:rsidP="004E60FE">
            <w:pPr>
              <w:overflowPunct w:val="0"/>
              <w:autoSpaceDE w:val="0"/>
              <w:autoSpaceDN w:val="0"/>
              <w:adjustRightInd w:val="0"/>
              <w:jc w:val="both"/>
            </w:pPr>
            <w:r w:rsidRPr="006C54E2">
              <w:t>PN-H-93010</w:t>
            </w:r>
          </w:p>
        </w:tc>
        <w:tc>
          <w:tcPr>
            <w:tcW w:w="6300" w:type="dxa"/>
          </w:tcPr>
          <w:p w:rsidR="00CE1604" w:rsidRPr="006C54E2" w:rsidRDefault="00CE1604" w:rsidP="004E60FE">
            <w:pPr>
              <w:overflowPunct w:val="0"/>
              <w:autoSpaceDE w:val="0"/>
              <w:autoSpaceDN w:val="0"/>
              <w:adjustRightInd w:val="0"/>
            </w:pPr>
            <w:r w:rsidRPr="006C54E2">
              <w:t>Stal. Kształtowniki walcowane na gorąco</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20.</w:t>
            </w:r>
          </w:p>
        </w:tc>
        <w:tc>
          <w:tcPr>
            <w:tcW w:w="1701" w:type="dxa"/>
          </w:tcPr>
          <w:p w:rsidR="00CE1604" w:rsidRPr="006C54E2" w:rsidRDefault="00CE1604" w:rsidP="004E60FE">
            <w:pPr>
              <w:overflowPunct w:val="0"/>
              <w:autoSpaceDE w:val="0"/>
              <w:autoSpaceDN w:val="0"/>
              <w:adjustRightInd w:val="0"/>
              <w:jc w:val="both"/>
            </w:pPr>
            <w:r w:rsidRPr="006C54E2">
              <w:t>PN-H-93200-02</w:t>
            </w:r>
          </w:p>
        </w:tc>
        <w:tc>
          <w:tcPr>
            <w:tcW w:w="6300" w:type="dxa"/>
          </w:tcPr>
          <w:p w:rsidR="00CE1604" w:rsidRPr="006C54E2" w:rsidRDefault="00CE1604" w:rsidP="004E60FE">
            <w:pPr>
              <w:overflowPunct w:val="0"/>
              <w:autoSpaceDE w:val="0"/>
              <w:autoSpaceDN w:val="0"/>
              <w:adjustRightInd w:val="0"/>
            </w:pPr>
            <w:r w:rsidRPr="006C54E2">
              <w:t>Walcówka i pręty stalowe okrągłe walcowane na gorąco. Walcówka i pręty ogólnego zastosowania. Wymiary</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21.</w:t>
            </w:r>
          </w:p>
        </w:tc>
        <w:tc>
          <w:tcPr>
            <w:tcW w:w="1701" w:type="dxa"/>
          </w:tcPr>
          <w:p w:rsidR="00CE1604" w:rsidRPr="006C54E2" w:rsidRDefault="00CE1604" w:rsidP="004E60FE">
            <w:pPr>
              <w:overflowPunct w:val="0"/>
              <w:autoSpaceDE w:val="0"/>
              <w:autoSpaceDN w:val="0"/>
              <w:adjustRightInd w:val="0"/>
              <w:jc w:val="both"/>
            </w:pPr>
            <w:r w:rsidRPr="006C54E2">
              <w:t>PN-H-93401</w:t>
            </w:r>
          </w:p>
        </w:tc>
        <w:tc>
          <w:tcPr>
            <w:tcW w:w="6300" w:type="dxa"/>
          </w:tcPr>
          <w:p w:rsidR="00CE1604" w:rsidRPr="006C54E2" w:rsidRDefault="00CE1604" w:rsidP="004E60FE">
            <w:pPr>
              <w:overflowPunct w:val="0"/>
              <w:autoSpaceDE w:val="0"/>
              <w:autoSpaceDN w:val="0"/>
              <w:adjustRightInd w:val="0"/>
            </w:pPr>
            <w:r w:rsidRPr="006C54E2">
              <w:t>Stal walcowana. Kątowniki równoramienne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22.</w:t>
            </w:r>
          </w:p>
        </w:tc>
        <w:tc>
          <w:tcPr>
            <w:tcW w:w="1701" w:type="dxa"/>
          </w:tcPr>
          <w:p w:rsidR="00CE1604" w:rsidRPr="006C54E2" w:rsidRDefault="00CE1604" w:rsidP="004E60FE">
            <w:pPr>
              <w:overflowPunct w:val="0"/>
              <w:autoSpaceDE w:val="0"/>
              <w:autoSpaceDN w:val="0"/>
              <w:adjustRightInd w:val="0"/>
              <w:jc w:val="both"/>
            </w:pPr>
            <w:r w:rsidRPr="006C54E2">
              <w:t>PN-H-93402</w:t>
            </w:r>
          </w:p>
        </w:tc>
        <w:tc>
          <w:tcPr>
            <w:tcW w:w="6300" w:type="dxa"/>
          </w:tcPr>
          <w:p w:rsidR="00CE1604" w:rsidRPr="006C54E2" w:rsidRDefault="00CE1604" w:rsidP="004E60FE">
            <w:pPr>
              <w:overflowPunct w:val="0"/>
              <w:autoSpaceDE w:val="0"/>
              <w:autoSpaceDN w:val="0"/>
              <w:adjustRightInd w:val="0"/>
            </w:pPr>
            <w:r w:rsidRPr="006C54E2">
              <w:t>Kątowniki nierównoramienne stalowe walcowane na gorąco</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23.</w:t>
            </w:r>
          </w:p>
        </w:tc>
        <w:tc>
          <w:tcPr>
            <w:tcW w:w="1701" w:type="dxa"/>
          </w:tcPr>
          <w:p w:rsidR="00CE1604" w:rsidRPr="006C54E2" w:rsidRDefault="00CE1604" w:rsidP="004E60FE">
            <w:pPr>
              <w:overflowPunct w:val="0"/>
              <w:autoSpaceDE w:val="0"/>
              <w:autoSpaceDN w:val="0"/>
              <w:adjustRightInd w:val="0"/>
              <w:jc w:val="both"/>
            </w:pPr>
            <w:r w:rsidRPr="006C54E2">
              <w:t>PN-H-93403</w:t>
            </w:r>
          </w:p>
        </w:tc>
        <w:tc>
          <w:tcPr>
            <w:tcW w:w="6300" w:type="dxa"/>
          </w:tcPr>
          <w:p w:rsidR="00CE1604" w:rsidRPr="006C54E2" w:rsidRDefault="00CE1604" w:rsidP="004E60FE">
            <w:pPr>
              <w:overflowPunct w:val="0"/>
              <w:autoSpaceDE w:val="0"/>
              <w:autoSpaceDN w:val="0"/>
              <w:adjustRightInd w:val="0"/>
            </w:pPr>
            <w:r w:rsidRPr="006C54E2">
              <w:t>Stal. Ceowniki walcowane. Wymiary</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24.</w:t>
            </w:r>
          </w:p>
        </w:tc>
        <w:tc>
          <w:tcPr>
            <w:tcW w:w="1701" w:type="dxa"/>
          </w:tcPr>
          <w:p w:rsidR="00CE1604" w:rsidRPr="006C54E2" w:rsidRDefault="00CE1604" w:rsidP="004E60FE">
            <w:pPr>
              <w:overflowPunct w:val="0"/>
              <w:autoSpaceDE w:val="0"/>
              <w:autoSpaceDN w:val="0"/>
              <w:adjustRightInd w:val="0"/>
              <w:jc w:val="both"/>
            </w:pPr>
            <w:r w:rsidRPr="006C54E2">
              <w:t>PN-H-93406</w:t>
            </w:r>
          </w:p>
        </w:tc>
        <w:tc>
          <w:tcPr>
            <w:tcW w:w="6300" w:type="dxa"/>
          </w:tcPr>
          <w:p w:rsidR="00CE1604" w:rsidRPr="006C54E2" w:rsidRDefault="00CE1604" w:rsidP="004E60FE">
            <w:pPr>
              <w:overflowPunct w:val="0"/>
              <w:autoSpaceDE w:val="0"/>
              <w:autoSpaceDN w:val="0"/>
              <w:adjustRightInd w:val="0"/>
            </w:pPr>
            <w:r w:rsidRPr="006C54E2">
              <w:t>Stal. Teowniki walcowane na gorąco</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25.</w:t>
            </w:r>
          </w:p>
        </w:tc>
        <w:tc>
          <w:tcPr>
            <w:tcW w:w="1701" w:type="dxa"/>
          </w:tcPr>
          <w:p w:rsidR="00CE1604" w:rsidRPr="006C54E2" w:rsidRDefault="00CE1604" w:rsidP="004E60FE">
            <w:pPr>
              <w:overflowPunct w:val="0"/>
              <w:autoSpaceDE w:val="0"/>
              <w:autoSpaceDN w:val="0"/>
              <w:adjustRightInd w:val="0"/>
              <w:jc w:val="both"/>
            </w:pPr>
            <w:r w:rsidRPr="006C54E2">
              <w:t>PN-H-93407</w:t>
            </w:r>
          </w:p>
        </w:tc>
        <w:tc>
          <w:tcPr>
            <w:tcW w:w="6300" w:type="dxa"/>
          </w:tcPr>
          <w:p w:rsidR="00CE1604" w:rsidRPr="006C54E2" w:rsidRDefault="00CE1604" w:rsidP="004E60FE">
            <w:pPr>
              <w:overflowPunct w:val="0"/>
              <w:autoSpaceDE w:val="0"/>
              <w:autoSpaceDN w:val="0"/>
              <w:adjustRightInd w:val="0"/>
            </w:pPr>
            <w:r w:rsidRPr="006C54E2">
              <w:t>Stal. Dwuteowniki walcowane na gorąco</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26.</w:t>
            </w:r>
          </w:p>
        </w:tc>
        <w:tc>
          <w:tcPr>
            <w:tcW w:w="1701" w:type="dxa"/>
          </w:tcPr>
          <w:p w:rsidR="00CE1604" w:rsidRPr="006C54E2" w:rsidRDefault="00CE1604" w:rsidP="004E60FE">
            <w:pPr>
              <w:overflowPunct w:val="0"/>
              <w:autoSpaceDE w:val="0"/>
              <w:autoSpaceDN w:val="0"/>
              <w:adjustRightInd w:val="0"/>
              <w:jc w:val="both"/>
            </w:pPr>
            <w:r w:rsidRPr="006C54E2">
              <w:t>PN-H-97051</w:t>
            </w:r>
          </w:p>
        </w:tc>
        <w:tc>
          <w:tcPr>
            <w:tcW w:w="6300" w:type="dxa"/>
          </w:tcPr>
          <w:p w:rsidR="00CE1604" w:rsidRPr="006C54E2" w:rsidRDefault="00CE1604" w:rsidP="004E60FE">
            <w:pPr>
              <w:overflowPunct w:val="0"/>
              <w:autoSpaceDE w:val="0"/>
              <w:autoSpaceDN w:val="0"/>
              <w:adjustRightInd w:val="0"/>
            </w:pPr>
            <w:r w:rsidRPr="006C54E2">
              <w:t>Ochrona przed korozją. Przygotowanie powierzchni stali, staliwa i żeliwa do malowania. Ogólne wytyczne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27.</w:t>
            </w:r>
          </w:p>
        </w:tc>
        <w:tc>
          <w:tcPr>
            <w:tcW w:w="1701" w:type="dxa"/>
          </w:tcPr>
          <w:p w:rsidR="00CE1604" w:rsidRPr="006C54E2" w:rsidRDefault="00CE1604" w:rsidP="004E60FE">
            <w:pPr>
              <w:overflowPunct w:val="0"/>
              <w:autoSpaceDE w:val="0"/>
              <w:autoSpaceDN w:val="0"/>
              <w:adjustRightInd w:val="0"/>
              <w:jc w:val="both"/>
            </w:pPr>
            <w:r w:rsidRPr="006C54E2">
              <w:t>PN-H-97052</w:t>
            </w:r>
          </w:p>
        </w:tc>
        <w:tc>
          <w:tcPr>
            <w:tcW w:w="6300" w:type="dxa"/>
          </w:tcPr>
          <w:p w:rsidR="00CE1604" w:rsidRPr="006C54E2" w:rsidRDefault="00CE1604" w:rsidP="004E60FE">
            <w:pPr>
              <w:overflowPunct w:val="0"/>
              <w:autoSpaceDE w:val="0"/>
              <w:autoSpaceDN w:val="0"/>
              <w:adjustRightInd w:val="0"/>
            </w:pPr>
            <w:r w:rsidRPr="006C54E2">
              <w:t>Ochrona przed korozją. Ocena przygotowania powierzchni stali, staliwa i żeliwa do malowania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28.</w:t>
            </w:r>
          </w:p>
        </w:tc>
        <w:tc>
          <w:tcPr>
            <w:tcW w:w="1701" w:type="dxa"/>
          </w:tcPr>
          <w:p w:rsidR="00CE1604" w:rsidRPr="006C54E2" w:rsidRDefault="00CE1604" w:rsidP="004E60FE">
            <w:pPr>
              <w:overflowPunct w:val="0"/>
              <w:autoSpaceDE w:val="0"/>
              <w:autoSpaceDN w:val="0"/>
              <w:adjustRightInd w:val="0"/>
              <w:jc w:val="both"/>
            </w:pPr>
            <w:r w:rsidRPr="006C54E2">
              <w:t>PN-H-97053</w:t>
            </w:r>
          </w:p>
        </w:tc>
        <w:tc>
          <w:tcPr>
            <w:tcW w:w="6300" w:type="dxa"/>
          </w:tcPr>
          <w:p w:rsidR="00CE1604" w:rsidRPr="006C54E2" w:rsidRDefault="00CE1604" w:rsidP="004E60FE">
            <w:pPr>
              <w:overflowPunct w:val="0"/>
              <w:autoSpaceDE w:val="0"/>
              <w:autoSpaceDN w:val="0"/>
              <w:adjustRightInd w:val="0"/>
            </w:pPr>
            <w:r w:rsidRPr="006C54E2">
              <w:t>Ochrona przed korozją. Malowanie konstrukcji stalowych. Ogólne wytyczne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29.</w:t>
            </w:r>
          </w:p>
        </w:tc>
        <w:tc>
          <w:tcPr>
            <w:tcW w:w="1701" w:type="dxa"/>
          </w:tcPr>
          <w:p w:rsidR="00CE1604" w:rsidRPr="006C54E2" w:rsidRDefault="00CE1604" w:rsidP="004E60FE">
            <w:pPr>
              <w:overflowPunct w:val="0"/>
              <w:autoSpaceDE w:val="0"/>
              <w:autoSpaceDN w:val="0"/>
              <w:adjustRightInd w:val="0"/>
              <w:jc w:val="both"/>
            </w:pPr>
            <w:r w:rsidRPr="006C54E2">
              <w:t>PN-M-06515</w:t>
            </w:r>
          </w:p>
        </w:tc>
        <w:tc>
          <w:tcPr>
            <w:tcW w:w="6300" w:type="dxa"/>
          </w:tcPr>
          <w:p w:rsidR="00CE1604" w:rsidRPr="006C54E2" w:rsidRDefault="00CE1604" w:rsidP="004E60FE">
            <w:pPr>
              <w:overflowPunct w:val="0"/>
              <w:autoSpaceDE w:val="0"/>
              <w:autoSpaceDN w:val="0"/>
              <w:adjustRightInd w:val="0"/>
            </w:pPr>
            <w:r w:rsidRPr="006C54E2">
              <w:t>Dźwignice. Ogólne zasady projektowania ustrojów nośnych</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30.</w:t>
            </w:r>
          </w:p>
        </w:tc>
        <w:tc>
          <w:tcPr>
            <w:tcW w:w="1701" w:type="dxa"/>
          </w:tcPr>
          <w:p w:rsidR="00CE1604" w:rsidRPr="006C54E2" w:rsidRDefault="00CE1604" w:rsidP="004E60FE">
            <w:pPr>
              <w:overflowPunct w:val="0"/>
              <w:autoSpaceDE w:val="0"/>
              <w:autoSpaceDN w:val="0"/>
              <w:adjustRightInd w:val="0"/>
              <w:jc w:val="both"/>
            </w:pPr>
            <w:r w:rsidRPr="006C54E2">
              <w:t>PN-M-69011</w:t>
            </w:r>
          </w:p>
        </w:tc>
        <w:tc>
          <w:tcPr>
            <w:tcW w:w="6300" w:type="dxa"/>
          </w:tcPr>
          <w:p w:rsidR="00CE1604" w:rsidRPr="006C54E2" w:rsidRDefault="00CE1604" w:rsidP="004E60FE">
            <w:pPr>
              <w:overflowPunct w:val="0"/>
              <w:autoSpaceDE w:val="0"/>
              <w:autoSpaceDN w:val="0"/>
              <w:adjustRightInd w:val="0"/>
            </w:pPr>
            <w:r w:rsidRPr="006C54E2">
              <w:t>Spawalnictwo. Złącza spawane w konstrukcjach spawanych. Podział i wymagania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31.</w:t>
            </w:r>
          </w:p>
        </w:tc>
        <w:tc>
          <w:tcPr>
            <w:tcW w:w="1701" w:type="dxa"/>
          </w:tcPr>
          <w:p w:rsidR="00CE1604" w:rsidRPr="006C54E2" w:rsidRDefault="00CE1604" w:rsidP="004E60FE">
            <w:pPr>
              <w:overflowPunct w:val="0"/>
              <w:autoSpaceDE w:val="0"/>
              <w:autoSpaceDN w:val="0"/>
              <w:adjustRightInd w:val="0"/>
              <w:jc w:val="both"/>
            </w:pPr>
            <w:r w:rsidRPr="006C54E2">
              <w:t>PN-M-69420</w:t>
            </w:r>
          </w:p>
        </w:tc>
        <w:tc>
          <w:tcPr>
            <w:tcW w:w="6300" w:type="dxa"/>
          </w:tcPr>
          <w:p w:rsidR="00CE1604" w:rsidRPr="006C54E2" w:rsidRDefault="00CE1604" w:rsidP="004E60FE">
            <w:pPr>
              <w:overflowPunct w:val="0"/>
              <w:autoSpaceDE w:val="0"/>
              <w:autoSpaceDN w:val="0"/>
              <w:adjustRightInd w:val="0"/>
            </w:pPr>
            <w:r w:rsidRPr="006C54E2">
              <w:t>Spawalnictwo. Druty lite do spawania i napawania stali</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32.</w:t>
            </w:r>
          </w:p>
        </w:tc>
        <w:tc>
          <w:tcPr>
            <w:tcW w:w="1701" w:type="dxa"/>
          </w:tcPr>
          <w:p w:rsidR="00CE1604" w:rsidRPr="006C54E2" w:rsidRDefault="00CE1604" w:rsidP="004E60FE">
            <w:pPr>
              <w:overflowPunct w:val="0"/>
              <w:autoSpaceDE w:val="0"/>
              <w:autoSpaceDN w:val="0"/>
              <w:adjustRightInd w:val="0"/>
              <w:jc w:val="both"/>
            </w:pPr>
            <w:r w:rsidRPr="006C54E2">
              <w:t>PN-M-69775</w:t>
            </w:r>
          </w:p>
        </w:tc>
        <w:tc>
          <w:tcPr>
            <w:tcW w:w="6300" w:type="dxa"/>
          </w:tcPr>
          <w:p w:rsidR="00CE1604" w:rsidRPr="006C54E2" w:rsidRDefault="00CE1604" w:rsidP="004E60FE">
            <w:pPr>
              <w:overflowPunct w:val="0"/>
              <w:autoSpaceDE w:val="0"/>
              <w:autoSpaceDN w:val="0"/>
              <w:adjustRightInd w:val="0"/>
            </w:pPr>
            <w:r w:rsidRPr="006C54E2">
              <w:t>Spawalnictwo. Wadliwość złączy spawanych. Oznaczanie klasy wadliwości na podstawie oględzin zewnętrznych</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33.</w:t>
            </w:r>
          </w:p>
        </w:tc>
        <w:tc>
          <w:tcPr>
            <w:tcW w:w="1701" w:type="dxa"/>
          </w:tcPr>
          <w:p w:rsidR="00CE1604" w:rsidRPr="006C54E2" w:rsidRDefault="00CE1604" w:rsidP="004E60FE">
            <w:pPr>
              <w:overflowPunct w:val="0"/>
              <w:autoSpaceDE w:val="0"/>
              <w:autoSpaceDN w:val="0"/>
              <w:adjustRightInd w:val="0"/>
              <w:jc w:val="both"/>
            </w:pPr>
            <w:r w:rsidRPr="006C54E2">
              <w:t>PN-M-80026</w:t>
            </w:r>
          </w:p>
        </w:tc>
        <w:tc>
          <w:tcPr>
            <w:tcW w:w="6300" w:type="dxa"/>
          </w:tcPr>
          <w:p w:rsidR="00CE1604" w:rsidRPr="006C54E2" w:rsidRDefault="00CE1604" w:rsidP="004E60FE">
            <w:pPr>
              <w:overflowPunct w:val="0"/>
              <w:autoSpaceDE w:val="0"/>
              <w:autoSpaceDN w:val="0"/>
              <w:adjustRightInd w:val="0"/>
            </w:pPr>
            <w:r w:rsidRPr="006C54E2">
              <w:t>Druty okrągłe ze stali niskowęglowej ogólnego przeznaczenia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34.</w:t>
            </w:r>
          </w:p>
        </w:tc>
        <w:tc>
          <w:tcPr>
            <w:tcW w:w="1701" w:type="dxa"/>
          </w:tcPr>
          <w:p w:rsidR="00CE1604" w:rsidRPr="006C54E2" w:rsidRDefault="00CE1604" w:rsidP="004E60FE">
            <w:pPr>
              <w:overflowPunct w:val="0"/>
              <w:autoSpaceDE w:val="0"/>
              <w:autoSpaceDN w:val="0"/>
              <w:adjustRightInd w:val="0"/>
              <w:jc w:val="both"/>
            </w:pPr>
            <w:r w:rsidRPr="006C54E2">
              <w:t>PN-M-80201</w:t>
            </w:r>
          </w:p>
        </w:tc>
        <w:tc>
          <w:tcPr>
            <w:tcW w:w="6300" w:type="dxa"/>
          </w:tcPr>
          <w:p w:rsidR="00CE1604" w:rsidRPr="006C54E2" w:rsidRDefault="00CE1604" w:rsidP="004E60FE">
            <w:pPr>
              <w:overflowPunct w:val="0"/>
              <w:autoSpaceDE w:val="0"/>
              <w:autoSpaceDN w:val="0"/>
              <w:adjustRightInd w:val="0"/>
            </w:pPr>
            <w:r w:rsidRPr="006C54E2">
              <w:t>Liny stalowe z drutu okrągłego. Wymagania i badania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35.</w:t>
            </w:r>
          </w:p>
        </w:tc>
        <w:tc>
          <w:tcPr>
            <w:tcW w:w="1701" w:type="dxa"/>
          </w:tcPr>
          <w:p w:rsidR="00CE1604" w:rsidRPr="006C54E2" w:rsidRDefault="00CE1604" w:rsidP="004E60FE">
            <w:pPr>
              <w:overflowPunct w:val="0"/>
              <w:autoSpaceDE w:val="0"/>
              <w:autoSpaceDN w:val="0"/>
              <w:adjustRightInd w:val="0"/>
              <w:jc w:val="both"/>
            </w:pPr>
            <w:r w:rsidRPr="006C54E2">
              <w:t>PN-M-80202</w:t>
            </w:r>
          </w:p>
        </w:tc>
        <w:tc>
          <w:tcPr>
            <w:tcW w:w="6300" w:type="dxa"/>
          </w:tcPr>
          <w:p w:rsidR="00CE1604" w:rsidRPr="006C54E2" w:rsidRDefault="00CE1604" w:rsidP="004E60FE">
            <w:pPr>
              <w:overflowPunct w:val="0"/>
              <w:autoSpaceDE w:val="0"/>
              <w:autoSpaceDN w:val="0"/>
              <w:adjustRightInd w:val="0"/>
            </w:pPr>
            <w:r w:rsidRPr="006C54E2">
              <w:t>Liny stalowe 1 x 7</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36.</w:t>
            </w:r>
          </w:p>
        </w:tc>
        <w:tc>
          <w:tcPr>
            <w:tcW w:w="1701" w:type="dxa"/>
          </w:tcPr>
          <w:p w:rsidR="00CE1604" w:rsidRPr="006C54E2" w:rsidRDefault="00CE1604" w:rsidP="004E60FE">
            <w:pPr>
              <w:overflowPunct w:val="0"/>
              <w:autoSpaceDE w:val="0"/>
              <w:autoSpaceDN w:val="0"/>
              <w:adjustRightInd w:val="0"/>
              <w:jc w:val="both"/>
            </w:pPr>
            <w:r w:rsidRPr="006C54E2">
              <w:t>PN-M-82054</w:t>
            </w:r>
          </w:p>
        </w:tc>
        <w:tc>
          <w:tcPr>
            <w:tcW w:w="6300" w:type="dxa"/>
          </w:tcPr>
          <w:p w:rsidR="00CE1604" w:rsidRPr="006C54E2" w:rsidRDefault="00CE1604" w:rsidP="004E60FE">
            <w:pPr>
              <w:overflowPunct w:val="0"/>
              <w:autoSpaceDE w:val="0"/>
              <w:autoSpaceDN w:val="0"/>
              <w:adjustRightInd w:val="0"/>
            </w:pPr>
            <w:r w:rsidRPr="006C54E2">
              <w:t>Śruby, wkręty i nakrętki stalowe. Ogólne wymagania i badania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37.</w:t>
            </w:r>
          </w:p>
        </w:tc>
        <w:tc>
          <w:tcPr>
            <w:tcW w:w="1701" w:type="dxa"/>
          </w:tcPr>
          <w:p w:rsidR="00CE1604" w:rsidRPr="006C54E2" w:rsidRDefault="00CE1604" w:rsidP="004E60FE">
            <w:pPr>
              <w:overflowPunct w:val="0"/>
              <w:autoSpaceDE w:val="0"/>
              <w:autoSpaceDN w:val="0"/>
              <w:adjustRightInd w:val="0"/>
              <w:jc w:val="both"/>
            </w:pPr>
            <w:r w:rsidRPr="006C54E2">
              <w:t>PN-M-82054-03</w:t>
            </w:r>
          </w:p>
        </w:tc>
        <w:tc>
          <w:tcPr>
            <w:tcW w:w="6300" w:type="dxa"/>
          </w:tcPr>
          <w:p w:rsidR="00CE1604" w:rsidRPr="006C54E2" w:rsidRDefault="00CE1604" w:rsidP="004E60FE">
            <w:pPr>
              <w:overflowPunct w:val="0"/>
              <w:autoSpaceDE w:val="0"/>
              <w:autoSpaceDN w:val="0"/>
              <w:adjustRightInd w:val="0"/>
            </w:pPr>
            <w:r w:rsidRPr="006C54E2">
              <w:t>Śruby, wkręty i nakrętki stalowe. Właściwości mechaniczne śrub i wkrętów</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38.</w:t>
            </w:r>
          </w:p>
        </w:tc>
        <w:tc>
          <w:tcPr>
            <w:tcW w:w="1701" w:type="dxa"/>
          </w:tcPr>
          <w:p w:rsidR="00CE1604" w:rsidRPr="006C54E2" w:rsidRDefault="00CE1604" w:rsidP="004E60FE">
            <w:pPr>
              <w:overflowPunct w:val="0"/>
              <w:autoSpaceDE w:val="0"/>
              <w:autoSpaceDN w:val="0"/>
              <w:adjustRightInd w:val="0"/>
              <w:jc w:val="both"/>
            </w:pPr>
            <w:r w:rsidRPr="006C54E2">
              <w:t>PN-M-84540</w:t>
            </w:r>
          </w:p>
        </w:tc>
        <w:tc>
          <w:tcPr>
            <w:tcW w:w="6300" w:type="dxa"/>
          </w:tcPr>
          <w:p w:rsidR="00CE1604" w:rsidRPr="006C54E2" w:rsidRDefault="00CE1604" w:rsidP="004E60FE">
            <w:pPr>
              <w:overflowPunct w:val="0"/>
              <w:autoSpaceDE w:val="0"/>
              <w:autoSpaceDN w:val="0"/>
              <w:adjustRightInd w:val="0"/>
            </w:pPr>
            <w:r w:rsidRPr="006C54E2">
              <w:t>Łańcuchy techniczne ogniwowe o ogniwach krótkich</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39.</w:t>
            </w:r>
          </w:p>
        </w:tc>
        <w:tc>
          <w:tcPr>
            <w:tcW w:w="1701" w:type="dxa"/>
          </w:tcPr>
          <w:p w:rsidR="00CE1604" w:rsidRPr="006C54E2" w:rsidRDefault="00CE1604" w:rsidP="004E60FE">
            <w:pPr>
              <w:overflowPunct w:val="0"/>
              <w:autoSpaceDE w:val="0"/>
              <w:autoSpaceDN w:val="0"/>
              <w:adjustRightInd w:val="0"/>
              <w:jc w:val="both"/>
            </w:pPr>
            <w:r w:rsidRPr="006C54E2">
              <w:t>PN-M-84541</w:t>
            </w:r>
          </w:p>
        </w:tc>
        <w:tc>
          <w:tcPr>
            <w:tcW w:w="6300" w:type="dxa"/>
          </w:tcPr>
          <w:p w:rsidR="00CE1604" w:rsidRPr="006C54E2" w:rsidRDefault="00CE1604" w:rsidP="004E60FE">
            <w:pPr>
              <w:overflowPunct w:val="0"/>
              <w:autoSpaceDE w:val="0"/>
              <w:autoSpaceDN w:val="0"/>
              <w:adjustRightInd w:val="0"/>
            </w:pPr>
            <w:r w:rsidRPr="006C54E2">
              <w:t>Łańcuchy techniczne ogniwowe o ogniwach średnich</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40.</w:t>
            </w:r>
          </w:p>
        </w:tc>
        <w:tc>
          <w:tcPr>
            <w:tcW w:w="1701" w:type="dxa"/>
          </w:tcPr>
          <w:p w:rsidR="00CE1604" w:rsidRPr="006C54E2" w:rsidRDefault="00CE1604" w:rsidP="004E60FE">
            <w:pPr>
              <w:overflowPunct w:val="0"/>
              <w:autoSpaceDE w:val="0"/>
              <w:autoSpaceDN w:val="0"/>
              <w:adjustRightInd w:val="0"/>
              <w:jc w:val="both"/>
            </w:pPr>
            <w:r w:rsidRPr="006C54E2">
              <w:t>PN-M-84542</w:t>
            </w:r>
          </w:p>
        </w:tc>
        <w:tc>
          <w:tcPr>
            <w:tcW w:w="6300" w:type="dxa"/>
          </w:tcPr>
          <w:p w:rsidR="00CE1604" w:rsidRPr="006C54E2" w:rsidRDefault="00CE1604" w:rsidP="004E60FE">
            <w:pPr>
              <w:overflowPunct w:val="0"/>
              <w:autoSpaceDE w:val="0"/>
              <w:autoSpaceDN w:val="0"/>
              <w:adjustRightInd w:val="0"/>
            </w:pPr>
            <w:r w:rsidRPr="006C54E2">
              <w:t>Łańcuchy techniczne ogniwowe. Wymagania i badania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41.</w:t>
            </w:r>
          </w:p>
        </w:tc>
        <w:tc>
          <w:tcPr>
            <w:tcW w:w="1701" w:type="dxa"/>
          </w:tcPr>
          <w:p w:rsidR="00CE1604" w:rsidRPr="006C54E2" w:rsidRDefault="00CE1604" w:rsidP="004E60FE">
            <w:pPr>
              <w:overflowPunct w:val="0"/>
              <w:autoSpaceDE w:val="0"/>
              <w:autoSpaceDN w:val="0"/>
              <w:adjustRightInd w:val="0"/>
              <w:jc w:val="both"/>
            </w:pPr>
            <w:r w:rsidRPr="006C54E2">
              <w:t>PN-M-84543</w:t>
            </w:r>
          </w:p>
        </w:tc>
        <w:tc>
          <w:tcPr>
            <w:tcW w:w="6300" w:type="dxa"/>
          </w:tcPr>
          <w:p w:rsidR="00CE1604" w:rsidRPr="006C54E2" w:rsidRDefault="00CE1604" w:rsidP="004E60FE">
            <w:pPr>
              <w:overflowPunct w:val="0"/>
              <w:autoSpaceDE w:val="0"/>
              <w:autoSpaceDN w:val="0"/>
              <w:adjustRightInd w:val="0"/>
            </w:pPr>
            <w:r w:rsidRPr="006C54E2">
              <w:t>Łańcuchy techniczne ogniwowe o ogniwach długich</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42.</w:t>
            </w:r>
          </w:p>
        </w:tc>
        <w:tc>
          <w:tcPr>
            <w:tcW w:w="1701" w:type="dxa"/>
          </w:tcPr>
          <w:p w:rsidR="00CE1604" w:rsidRPr="006C54E2" w:rsidRDefault="00CE1604" w:rsidP="004E60FE">
            <w:pPr>
              <w:overflowPunct w:val="0"/>
              <w:autoSpaceDE w:val="0"/>
              <w:autoSpaceDN w:val="0"/>
              <w:adjustRightInd w:val="0"/>
              <w:jc w:val="both"/>
            </w:pPr>
            <w:r w:rsidRPr="006C54E2">
              <w:t>PN-ISO-8501-1</w:t>
            </w:r>
          </w:p>
        </w:tc>
        <w:tc>
          <w:tcPr>
            <w:tcW w:w="6300" w:type="dxa"/>
          </w:tcPr>
          <w:p w:rsidR="00CE1604" w:rsidRPr="006C54E2" w:rsidRDefault="00CE1604" w:rsidP="004E60FE">
            <w:pPr>
              <w:overflowPunct w:val="0"/>
              <w:autoSpaceDE w:val="0"/>
              <w:autoSpaceDN w:val="0"/>
              <w:adjustRightInd w:val="0"/>
            </w:pPr>
            <w:r w:rsidRPr="006C54E2">
              <w:t>Przygotowanie podłoży stalowych przed nakładaniem farb i podobnych produktów. Stopnie skorodowania i stopnie przygotowania niezabezpieczonych podłoży stalowych oraz podłoży stalowych po całkowitym usunięciu wcześniej nałożonych powłok</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43.</w:t>
            </w:r>
          </w:p>
        </w:tc>
        <w:tc>
          <w:tcPr>
            <w:tcW w:w="1701" w:type="dxa"/>
          </w:tcPr>
          <w:p w:rsidR="00CE1604" w:rsidRPr="006C54E2" w:rsidRDefault="00CE1604" w:rsidP="004E60FE">
            <w:pPr>
              <w:overflowPunct w:val="0"/>
              <w:autoSpaceDE w:val="0"/>
              <w:autoSpaceDN w:val="0"/>
              <w:adjustRightInd w:val="0"/>
              <w:jc w:val="both"/>
            </w:pPr>
            <w:r w:rsidRPr="006C54E2">
              <w:t>BN-73/0658-01</w:t>
            </w:r>
          </w:p>
        </w:tc>
        <w:tc>
          <w:tcPr>
            <w:tcW w:w="6300" w:type="dxa"/>
          </w:tcPr>
          <w:p w:rsidR="00CE1604" w:rsidRPr="006C54E2" w:rsidRDefault="00CE1604" w:rsidP="004E60FE">
            <w:pPr>
              <w:overflowPunct w:val="0"/>
              <w:autoSpaceDE w:val="0"/>
              <w:autoSpaceDN w:val="0"/>
              <w:adjustRightInd w:val="0"/>
            </w:pPr>
            <w:r w:rsidRPr="006C54E2">
              <w:t>Rury stalowe profilowe ciągnione na zimno. Wymiary</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44.</w:t>
            </w:r>
          </w:p>
        </w:tc>
        <w:tc>
          <w:tcPr>
            <w:tcW w:w="1701" w:type="dxa"/>
          </w:tcPr>
          <w:p w:rsidR="00CE1604" w:rsidRPr="006C54E2" w:rsidRDefault="00CE1604" w:rsidP="004E60FE">
            <w:pPr>
              <w:overflowPunct w:val="0"/>
              <w:autoSpaceDE w:val="0"/>
              <w:autoSpaceDN w:val="0"/>
              <w:adjustRightInd w:val="0"/>
              <w:jc w:val="both"/>
            </w:pPr>
            <w:r w:rsidRPr="006C54E2">
              <w:t>BN-89/1076-02</w:t>
            </w:r>
          </w:p>
        </w:tc>
        <w:tc>
          <w:tcPr>
            <w:tcW w:w="6300" w:type="dxa"/>
          </w:tcPr>
          <w:p w:rsidR="00CE1604" w:rsidRPr="006C54E2" w:rsidRDefault="00CE1604" w:rsidP="004E60FE">
            <w:pPr>
              <w:overflowPunct w:val="0"/>
              <w:autoSpaceDE w:val="0"/>
              <w:autoSpaceDN w:val="0"/>
              <w:adjustRightInd w:val="0"/>
            </w:pPr>
            <w:r w:rsidRPr="006C54E2">
              <w:t>Ochrona przed korozją. Powłoki metalizacyjne cynkowe i aluminiowe na konstrukcjach stalowych, staliwnych i żeliwnych. Wymagania i badania</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45</w:t>
            </w:r>
          </w:p>
        </w:tc>
        <w:tc>
          <w:tcPr>
            <w:tcW w:w="1701" w:type="dxa"/>
          </w:tcPr>
          <w:p w:rsidR="00CE1604" w:rsidRPr="006C54E2" w:rsidRDefault="00CE1604" w:rsidP="004E60FE">
            <w:pPr>
              <w:overflowPunct w:val="0"/>
              <w:autoSpaceDE w:val="0"/>
              <w:autoSpaceDN w:val="0"/>
              <w:adjustRightInd w:val="0"/>
              <w:jc w:val="both"/>
            </w:pPr>
            <w:r w:rsidRPr="006C54E2">
              <w:t>BN-83/5032-02</w:t>
            </w:r>
          </w:p>
        </w:tc>
        <w:tc>
          <w:tcPr>
            <w:tcW w:w="6300" w:type="dxa"/>
          </w:tcPr>
          <w:p w:rsidR="00CE1604" w:rsidRPr="006C54E2" w:rsidRDefault="00CE1604" w:rsidP="004E60FE">
            <w:pPr>
              <w:overflowPunct w:val="0"/>
              <w:autoSpaceDE w:val="0"/>
              <w:autoSpaceDN w:val="0"/>
              <w:adjustRightInd w:val="0"/>
            </w:pPr>
            <w:r w:rsidRPr="006C54E2">
              <w:t>Siatki metalowe. Siatki plecione ślimakowe</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46</w:t>
            </w:r>
          </w:p>
        </w:tc>
        <w:tc>
          <w:tcPr>
            <w:tcW w:w="1701" w:type="dxa"/>
          </w:tcPr>
          <w:p w:rsidR="00CE1604" w:rsidRPr="006C54E2" w:rsidRDefault="00CE1604" w:rsidP="004E60FE">
            <w:pPr>
              <w:overflowPunct w:val="0"/>
              <w:autoSpaceDE w:val="0"/>
              <w:autoSpaceDN w:val="0"/>
              <w:adjustRightInd w:val="0"/>
              <w:jc w:val="both"/>
            </w:pPr>
            <w:r w:rsidRPr="006C54E2">
              <w:t>BN-88/6731-08</w:t>
            </w:r>
          </w:p>
        </w:tc>
        <w:tc>
          <w:tcPr>
            <w:tcW w:w="6300" w:type="dxa"/>
          </w:tcPr>
          <w:p w:rsidR="00CE1604" w:rsidRPr="006C54E2" w:rsidRDefault="00CE1604" w:rsidP="004E60FE">
            <w:pPr>
              <w:overflowPunct w:val="0"/>
              <w:autoSpaceDE w:val="0"/>
              <w:autoSpaceDN w:val="0"/>
              <w:adjustRightInd w:val="0"/>
            </w:pPr>
            <w:r w:rsidRPr="006C54E2">
              <w:t>Cement. Transport i przechowywanie.</w:t>
            </w:r>
          </w:p>
        </w:tc>
      </w:tr>
    </w:tbl>
    <w:p w:rsidR="00CE1604" w:rsidRPr="006C54E2" w:rsidRDefault="00CE1604" w:rsidP="00CE1604">
      <w:pPr>
        <w:overflowPunct w:val="0"/>
        <w:autoSpaceDE w:val="0"/>
        <w:autoSpaceDN w:val="0"/>
        <w:adjustRightInd w:val="0"/>
        <w:spacing w:before="120" w:after="120"/>
        <w:jc w:val="both"/>
        <w:rPr>
          <w:b/>
        </w:rPr>
      </w:pPr>
      <w:r w:rsidRPr="006C54E2">
        <w:rPr>
          <w:b/>
        </w:rPr>
        <w:t>10.2. Inne dokumenty</w:t>
      </w:r>
    </w:p>
    <w:tbl>
      <w:tblPr>
        <w:tblW w:w="0" w:type="auto"/>
        <w:tblCellMar>
          <w:left w:w="70" w:type="dxa"/>
          <w:right w:w="70" w:type="dxa"/>
        </w:tblCellMar>
        <w:tblLook w:val="0000" w:firstRow="0" w:lastRow="0" w:firstColumn="0" w:lastColumn="0" w:noHBand="0" w:noVBand="0"/>
      </w:tblPr>
      <w:tblGrid>
        <w:gridCol w:w="496"/>
        <w:gridCol w:w="8001"/>
      </w:tblGrid>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47.</w:t>
            </w:r>
          </w:p>
        </w:tc>
        <w:tc>
          <w:tcPr>
            <w:tcW w:w="8001" w:type="dxa"/>
          </w:tcPr>
          <w:p w:rsidR="00CE1604" w:rsidRPr="006C54E2" w:rsidRDefault="00CE1604" w:rsidP="004E60FE">
            <w:pPr>
              <w:overflowPunct w:val="0"/>
              <w:autoSpaceDE w:val="0"/>
              <w:autoSpaceDN w:val="0"/>
              <w:adjustRightInd w:val="0"/>
            </w:pPr>
            <w:r w:rsidRPr="006C54E2">
              <w:t xml:space="preserve">Poręcze mostowe - Ministerstwo Komunikacji, Centralne Biuro Studiów i Projektów Dróg i Mostów </w:t>
            </w:r>
            <w:proofErr w:type="spellStart"/>
            <w:r w:rsidRPr="006C54E2">
              <w:t>Transprojekt</w:t>
            </w:r>
            <w:proofErr w:type="spellEnd"/>
            <w:r w:rsidRPr="006C54E2">
              <w:t xml:space="preserve"> - Warszawa, 1976.</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lastRenderedPageBreak/>
              <w:t>48.</w:t>
            </w:r>
          </w:p>
        </w:tc>
        <w:tc>
          <w:tcPr>
            <w:tcW w:w="8001" w:type="dxa"/>
          </w:tcPr>
          <w:p w:rsidR="00CE1604" w:rsidRPr="006C54E2" w:rsidRDefault="00CE1604" w:rsidP="004E60FE">
            <w:pPr>
              <w:overflowPunct w:val="0"/>
              <w:autoSpaceDE w:val="0"/>
              <w:autoSpaceDN w:val="0"/>
              <w:adjustRightInd w:val="0"/>
            </w:pPr>
            <w:r w:rsidRPr="006C54E2">
              <w:t>Katalog budownictwa, Karta KB 8-3.3 (5), listopad 1965.</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49.</w:t>
            </w:r>
          </w:p>
        </w:tc>
        <w:tc>
          <w:tcPr>
            <w:tcW w:w="8001" w:type="dxa"/>
          </w:tcPr>
          <w:p w:rsidR="00CE1604" w:rsidRPr="006C54E2" w:rsidRDefault="00CE1604" w:rsidP="004E60FE">
            <w:pPr>
              <w:overflowPunct w:val="0"/>
              <w:autoSpaceDE w:val="0"/>
              <w:autoSpaceDN w:val="0"/>
              <w:adjustRightInd w:val="0"/>
            </w:pPr>
            <w:r w:rsidRPr="006C54E2">
              <w:t>Leszek Mikołajków, „Urządzenia bezpieczeństwa ruchu na obiektach mostowych”. Wydawnictwa Komunikacji i Łączności, Warszawa 1988.</w:t>
            </w:r>
          </w:p>
        </w:tc>
      </w:tr>
      <w:tr w:rsidR="00CE1604" w:rsidRPr="006C54E2" w:rsidTr="004E60FE">
        <w:tc>
          <w:tcPr>
            <w:tcW w:w="496" w:type="dxa"/>
          </w:tcPr>
          <w:p w:rsidR="00CE1604" w:rsidRPr="006C54E2" w:rsidRDefault="00CE1604" w:rsidP="004E60FE">
            <w:pPr>
              <w:overflowPunct w:val="0"/>
              <w:autoSpaceDE w:val="0"/>
              <w:autoSpaceDN w:val="0"/>
              <w:adjustRightInd w:val="0"/>
              <w:jc w:val="center"/>
            </w:pPr>
            <w:r w:rsidRPr="006C54E2">
              <w:t>50.</w:t>
            </w:r>
          </w:p>
        </w:tc>
        <w:tc>
          <w:tcPr>
            <w:tcW w:w="8001" w:type="dxa"/>
          </w:tcPr>
          <w:p w:rsidR="00CE1604" w:rsidRPr="006C54E2" w:rsidRDefault="00CE1604" w:rsidP="004E60FE">
            <w:pPr>
              <w:overflowPunct w:val="0"/>
              <w:autoSpaceDE w:val="0"/>
              <w:autoSpaceDN w:val="0"/>
              <w:adjustRightInd w:val="0"/>
            </w:pPr>
            <w:r w:rsidRPr="006C54E2">
              <w:t>Instrukcja o znakach drogowych pionowych. Tom I - Zasady stosowania znaków i urządzeń bezpieczeństwa ruchu. Zał. nr 1 do zarządzenia Ministra Transportu i Gospodarki Morskiej z dnia 3 marca 1994 r. (Monitor Polski Nr 16, poz. 120).</w:t>
            </w:r>
          </w:p>
        </w:tc>
      </w:tr>
    </w:tbl>
    <w:p w:rsidR="00CE1604" w:rsidRPr="006C54E2" w:rsidRDefault="00CE1604" w:rsidP="00CE1604">
      <w:pPr>
        <w:overflowPunct w:val="0"/>
        <w:autoSpaceDE w:val="0"/>
        <w:autoSpaceDN w:val="0"/>
        <w:adjustRightInd w:val="0"/>
        <w:jc w:val="both"/>
      </w:pPr>
      <w:r w:rsidRPr="006C54E2">
        <w:t> </w:t>
      </w:r>
    </w:p>
    <w:p w:rsidR="00C4030D" w:rsidRDefault="00C4030D" w:rsidP="00C4030D">
      <w:pPr>
        <w:jc w:val="center"/>
        <w:rPr>
          <w:b/>
          <w:sz w:val="28"/>
        </w:rPr>
      </w:pPr>
    </w:p>
    <w:p w:rsidR="00C4030D" w:rsidRDefault="00C4030D" w:rsidP="00C4030D">
      <w:pPr>
        <w:overflowPunct w:val="0"/>
        <w:autoSpaceDE w:val="0"/>
        <w:autoSpaceDN w:val="0"/>
        <w:adjustRightInd w:val="0"/>
        <w:jc w:val="center"/>
        <w:rPr>
          <w:b/>
          <w:sz w:val="28"/>
        </w:rPr>
      </w:pPr>
      <w:bookmarkStart w:id="133" w:name="_Toc426531382"/>
      <w:bookmarkStart w:id="134" w:name="_Toc507896377"/>
    </w:p>
    <w:p w:rsidR="00C4030D" w:rsidRDefault="00C4030D" w:rsidP="00C4030D">
      <w:pPr>
        <w:overflowPunct w:val="0"/>
        <w:autoSpaceDE w:val="0"/>
        <w:autoSpaceDN w:val="0"/>
        <w:adjustRightInd w:val="0"/>
        <w:jc w:val="center"/>
        <w:rPr>
          <w:b/>
          <w:sz w:val="28"/>
        </w:rPr>
      </w:pPr>
      <w:r w:rsidRPr="00945850">
        <w:rPr>
          <w:b/>
          <w:sz w:val="28"/>
        </w:rPr>
        <w:t>D - 08.03.01</w:t>
      </w:r>
    </w:p>
    <w:p w:rsidR="00C4030D" w:rsidRDefault="00C4030D" w:rsidP="00C4030D">
      <w:pPr>
        <w:overflowPunct w:val="0"/>
        <w:autoSpaceDE w:val="0"/>
        <w:autoSpaceDN w:val="0"/>
        <w:adjustRightInd w:val="0"/>
        <w:jc w:val="center"/>
        <w:rPr>
          <w:b/>
          <w:sz w:val="28"/>
        </w:rPr>
      </w:pPr>
    </w:p>
    <w:p w:rsidR="00C4030D" w:rsidRPr="00945850" w:rsidRDefault="00C4030D" w:rsidP="00C4030D">
      <w:pPr>
        <w:overflowPunct w:val="0"/>
        <w:autoSpaceDE w:val="0"/>
        <w:autoSpaceDN w:val="0"/>
        <w:adjustRightInd w:val="0"/>
        <w:jc w:val="center"/>
        <w:rPr>
          <w:b/>
          <w:sz w:val="27"/>
        </w:rPr>
      </w:pPr>
      <w:r w:rsidRPr="00945850">
        <w:rPr>
          <w:b/>
          <w:sz w:val="27"/>
        </w:rPr>
        <w:t> </w:t>
      </w:r>
    </w:p>
    <w:p w:rsidR="00C4030D" w:rsidRPr="00945850" w:rsidRDefault="00C4030D" w:rsidP="00C4030D">
      <w:pPr>
        <w:overflowPunct w:val="0"/>
        <w:autoSpaceDE w:val="0"/>
        <w:autoSpaceDN w:val="0"/>
        <w:adjustRightInd w:val="0"/>
        <w:jc w:val="center"/>
        <w:rPr>
          <w:b/>
          <w:sz w:val="27"/>
        </w:rPr>
      </w:pPr>
      <w:r w:rsidRPr="00945850">
        <w:rPr>
          <w:b/>
          <w:sz w:val="28"/>
        </w:rPr>
        <w:t>BETONOWE  OBRZEŻA  CHODNIKOWE</w:t>
      </w:r>
    </w:p>
    <w:p w:rsidR="00C4030D" w:rsidRDefault="00C4030D" w:rsidP="00C4030D">
      <w:pPr>
        <w:keepNext/>
        <w:keepLines/>
        <w:suppressAutoHyphens/>
        <w:overflowPunct w:val="0"/>
        <w:autoSpaceDE w:val="0"/>
        <w:autoSpaceDN w:val="0"/>
        <w:adjustRightInd w:val="0"/>
        <w:spacing w:before="240" w:after="120"/>
        <w:jc w:val="both"/>
        <w:outlineLvl w:val="0"/>
        <w:rPr>
          <w:b/>
          <w:caps/>
          <w:kern w:val="28"/>
        </w:rPr>
      </w:pPr>
    </w:p>
    <w:p w:rsidR="00C4030D" w:rsidRDefault="00C4030D" w:rsidP="00C4030D">
      <w:pPr>
        <w:keepNext/>
        <w:keepLines/>
        <w:suppressAutoHyphens/>
        <w:overflowPunct w:val="0"/>
        <w:autoSpaceDE w:val="0"/>
        <w:autoSpaceDN w:val="0"/>
        <w:adjustRightInd w:val="0"/>
        <w:spacing w:before="240" w:after="120"/>
        <w:jc w:val="both"/>
        <w:outlineLvl w:val="0"/>
        <w:rPr>
          <w:b/>
          <w:caps/>
          <w:kern w:val="28"/>
        </w:rPr>
      </w:pP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r w:rsidRPr="00945850">
        <w:rPr>
          <w:b/>
          <w:caps/>
          <w:kern w:val="28"/>
        </w:rPr>
        <w:t>1. WSTĘP</w:t>
      </w:r>
      <w:bookmarkEnd w:id="133"/>
      <w:bookmarkEnd w:id="134"/>
    </w:p>
    <w:p w:rsidR="00C4030D" w:rsidRPr="00945850" w:rsidRDefault="00C4030D" w:rsidP="00C4030D">
      <w:pPr>
        <w:keepNext/>
        <w:overflowPunct w:val="0"/>
        <w:autoSpaceDE w:val="0"/>
        <w:autoSpaceDN w:val="0"/>
        <w:adjustRightInd w:val="0"/>
        <w:spacing w:before="120" w:after="120"/>
        <w:jc w:val="both"/>
        <w:outlineLvl w:val="1"/>
        <w:rPr>
          <w:b/>
        </w:rPr>
      </w:pPr>
      <w:r>
        <w:rPr>
          <w:b/>
        </w:rPr>
        <w:t>1.1. Przedmiot S</w:t>
      </w:r>
      <w:r w:rsidRPr="00945850">
        <w:rPr>
          <w:b/>
        </w:rPr>
        <w:t>ST</w:t>
      </w:r>
    </w:p>
    <w:p w:rsidR="00C4030D" w:rsidRPr="00945850" w:rsidRDefault="00C4030D" w:rsidP="00C4030D">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C4030D" w:rsidRPr="00945850" w:rsidRDefault="00C4030D" w:rsidP="00C4030D">
      <w:pPr>
        <w:keepNext/>
        <w:overflowPunct w:val="0"/>
        <w:autoSpaceDE w:val="0"/>
        <w:autoSpaceDN w:val="0"/>
        <w:adjustRightInd w:val="0"/>
        <w:spacing w:before="120" w:after="120"/>
        <w:jc w:val="both"/>
        <w:outlineLvl w:val="1"/>
        <w:rPr>
          <w:b/>
        </w:rPr>
      </w:pPr>
      <w:r>
        <w:rPr>
          <w:b/>
        </w:rPr>
        <w:t>1.2. Zakres stosowania S</w:t>
      </w:r>
      <w:r w:rsidRPr="00945850">
        <w:rPr>
          <w:b/>
        </w:rPr>
        <w:t>ST</w:t>
      </w:r>
    </w:p>
    <w:p w:rsidR="00C4030D" w:rsidRPr="00945850" w:rsidRDefault="00C4030D" w:rsidP="00C4030D">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C4030D" w:rsidRPr="00945850" w:rsidRDefault="00C4030D" w:rsidP="00C4030D">
      <w:pPr>
        <w:tabs>
          <w:tab w:val="left" w:pos="630"/>
        </w:tabs>
        <w:overflowPunct w:val="0"/>
        <w:autoSpaceDE w:val="0"/>
        <w:autoSpaceDN w:val="0"/>
        <w:adjustRightInd w:val="0"/>
        <w:jc w:val="both"/>
      </w:pPr>
      <w:r w:rsidRPr="00945850">
        <w:tab/>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C4030D" w:rsidRPr="00945850" w:rsidRDefault="00C4030D" w:rsidP="00C4030D">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1.4. Określenia podstawowe</w:t>
      </w:r>
    </w:p>
    <w:p w:rsidR="00C4030D" w:rsidRPr="00945850" w:rsidRDefault="00C4030D" w:rsidP="00C4030D">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C4030D" w:rsidRPr="00945850" w:rsidRDefault="00C4030D" w:rsidP="00C4030D">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1.5. Ogólne wymagania dotyczące robót</w:t>
      </w:r>
    </w:p>
    <w:p w:rsidR="00C4030D" w:rsidRDefault="00C4030D" w:rsidP="00C4030D">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C4030D" w:rsidRDefault="00C4030D" w:rsidP="00C4030D">
      <w:pPr>
        <w:tabs>
          <w:tab w:val="left" w:pos="630"/>
        </w:tabs>
        <w:overflowPunct w:val="0"/>
        <w:autoSpaceDE w:val="0"/>
        <w:autoSpaceDN w:val="0"/>
        <w:adjustRightInd w:val="0"/>
        <w:jc w:val="both"/>
      </w:pPr>
    </w:p>
    <w:p w:rsidR="00C4030D" w:rsidRPr="00275E1B" w:rsidRDefault="00C4030D" w:rsidP="00C4030D">
      <w:pPr>
        <w:overflowPunct w:val="0"/>
        <w:autoSpaceDE w:val="0"/>
        <w:autoSpaceDN w:val="0"/>
        <w:adjustRightInd w:val="0"/>
        <w:jc w:val="both"/>
        <w:rPr>
          <w:b/>
        </w:rPr>
      </w:pPr>
      <w:r w:rsidRPr="00275E1B">
        <w:rPr>
          <w:b/>
        </w:rPr>
        <w:t>1.6. Kody i nazwy robót wg Wspólnego Słowika Zamówień (CPV)</w:t>
      </w:r>
    </w:p>
    <w:p w:rsidR="00C4030D" w:rsidRDefault="00C4030D" w:rsidP="00C4030D">
      <w:pPr>
        <w:overflowPunct w:val="0"/>
        <w:autoSpaceDE w:val="0"/>
        <w:autoSpaceDN w:val="0"/>
        <w:adjustRightInd w:val="0"/>
        <w:jc w:val="both"/>
      </w:pPr>
    </w:p>
    <w:p w:rsidR="00C4030D" w:rsidRPr="00560045" w:rsidRDefault="00C4030D" w:rsidP="00C4030D">
      <w:pPr>
        <w:overflowPunct w:val="0"/>
        <w:autoSpaceDE w:val="0"/>
        <w:autoSpaceDN w:val="0"/>
        <w:adjustRightInd w:val="0"/>
        <w:jc w:val="both"/>
      </w:pPr>
      <w:r>
        <w:tab/>
        <w:t>45233233-1: Roboty w zakresie chodników</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35" w:name="_Toc425567015"/>
      <w:bookmarkStart w:id="136" w:name="_Toc426531383"/>
      <w:bookmarkStart w:id="137" w:name="_Toc507896378"/>
      <w:r w:rsidRPr="00945850">
        <w:rPr>
          <w:b/>
          <w:caps/>
          <w:kern w:val="28"/>
        </w:rPr>
        <w:t>2. MATERIAŁY</w:t>
      </w:r>
      <w:bookmarkEnd w:id="135"/>
      <w:bookmarkEnd w:id="136"/>
      <w:bookmarkEnd w:id="137"/>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2.1. Ogólne wymagania dotyczące materiałów</w:t>
      </w:r>
    </w:p>
    <w:p w:rsidR="00C4030D" w:rsidRPr="00945850" w:rsidRDefault="00C4030D" w:rsidP="00C4030D">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2.2. Stosowane materiały</w:t>
      </w:r>
    </w:p>
    <w:p w:rsidR="00C4030D" w:rsidRPr="00945850" w:rsidRDefault="00C4030D" w:rsidP="00C4030D">
      <w:pPr>
        <w:overflowPunct w:val="0"/>
        <w:autoSpaceDE w:val="0"/>
        <w:autoSpaceDN w:val="0"/>
        <w:adjustRightInd w:val="0"/>
        <w:jc w:val="both"/>
      </w:pPr>
      <w:r w:rsidRPr="00945850">
        <w:tab/>
        <w:t>Materiałami stosowanymi są:</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C4030D" w:rsidRPr="002C70A6" w:rsidRDefault="00C4030D" w:rsidP="00C4030D">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lastRenderedPageBreak/>
        <w:t>2.3. Betonowe obrzeża chodnikowe - klasyfikacja</w:t>
      </w:r>
    </w:p>
    <w:p w:rsidR="00C4030D" w:rsidRPr="00945850" w:rsidRDefault="00C4030D" w:rsidP="00C4030D">
      <w:pPr>
        <w:overflowPunct w:val="0"/>
        <w:autoSpaceDE w:val="0"/>
        <w:autoSpaceDN w:val="0"/>
        <w:adjustRightInd w:val="0"/>
        <w:jc w:val="both"/>
      </w:pPr>
      <w:r w:rsidRPr="00945850">
        <w:tab/>
        <w:t>W zależności od przekroju poprzecznego rozróżnia się dwa rodzaje obrzeży:</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C4030D" w:rsidRPr="00945850" w:rsidRDefault="00C4030D" w:rsidP="00C4030D">
      <w:pPr>
        <w:overflowPunct w:val="0"/>
        <w:autoSpaceDE w:val="0"/>
        <w:autoSpaceDN w:val="0"/>
        <w:adjustRightInd w:val="0"/>
        <w:jc w:val="both"/>
      </w:pPr>
      <w:r w:rsidRPr="00945850">
        <w:tab/>
        <w:t>W zależności od dopuszczalnych wielkości i liczby uszkodzeń oraz odchyłek wymiarowych obrzeża dzieli się na:</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C4030D" w:rsidRPr="00945850" w:rsidRDefault="00C4030D" w:rsidP="00C4030D">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C4030D" w:rsidRPr="00945850" w:rsidRDefault="00C4030D" w:rsidP="00C4030D">
      <w:pPr>
        <w:overflowPunct w:val="0"/>
        <w:autoSpaceDE w:val="0"/>
        <w:autoSpaceDN w:val="0"/>
        <w:adjustRightInd w:val="0"/>
        <w:jc w:val="both"/>
      </w:pPr>
      <w:r w:rsidRPr="00945850">
        <w:tab/>
        <w:t>obrzeże On - I/6/20/75 BN-80/6775-03/04 [9].</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C4030D" w:rsidRPr="00945850" w:rsidRDefault="00C4030D" w:rsidP="00C4030D">
      <w:pPr>
        <w:overflowPunct w:val="0"/>
        <w:autoSpaceDE w:val="0"/>
        <w:autoSpaceDN w:val="0"/>
        <w:adjustRightInd w:val="0"/>
        <w:jc w:val="both"/>
      </w:pPr>
      <w:r w:rsidRPr="00945850">
        <w:rPr>
          <w:b/>
        </w:rPr>
        <w:t xml:space="preserve">2.4.1. </w:t>
      </w:r>
      <w:r w:rsidRPr="00945850">
        <w:t>Wymiary betonowych obrzeży chodnikowych</w:t>
      </w:r>
    </w:p>
    <w:p w:rsidR="00C4030D" w:rsidRPr="00945850" w:rsidRDefault="00C4030D" w:rsidP="00C4030D">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C4030D" w:rsidRPr="00945850" w:rsidRDefault="00C4030D" w:rsidP="00C4030D">
      <w:pPr>
        <w:overflowPunct w:val="0"/>
        <w:autoSpaceDE w:val="0"/>
        <w:autoSpaceDN w:val="0"/>
        <w:adjustRightInd w:val="0"/>
        <w:spacing w:before="120"/>
        <w:jc w:val="both"/>
      </w:pPr>
      <w:r w:rsidRPr="00945850">
        <w:t> </w:t>
      </w:r>
    </w:p>
    <w:p w:rsidR="00C4030D" w:rsidRPr="00945850" w:rsidRDefault="00C4030D" w:rsidP="00C4030D">
      <w:pPr>
        <w:overflowPunct w:val="0"/>
        <w:autoSpaceDE w:val="0"/>
        <w:autoSpaceDN w:val="0"/>
        <w:adjustRightInd w:val="0"/>
        <w:spacing w:before="120"/>
        <w:jc w:val="center"/>
      </w:pPr>
      <w:r w:rsidRPr="00945850">
        <w:rPr>
          <w:noProof/>
        </w:rPr>
        <w:drawing>
          <wp:anchor distT="0" distB="0" distL="114300" distR="114300" simplePos="0" relativeHeight="251665408"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C4030D" w:rsidRPr="00945850" w:rsidRDefault="00C4030D" w:rsidP="00C4030D">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C4030D" w:rsidRPr="00945850" w:rsidTr="00502D72">
        <w:tc>
          <w:tcPr>
            <w:tcW w:w="1346" w:type="dxa"/>
            <w:tcBorders>
              <w:top w:val="single" w:sz="6" w:space="0" w:color="auto"/>
              <w:left w:val="single" w:sz="6" w:space="0" w:color="auto"/>
              <w:bottom w:val="nil"/>
              <w:right w:val="nil"/>
            </w:tcBorders>
            <w:noWrap/>
          </w:tcPr>
          <w:p w:rsidR="00C4030D" w:rsidRPr="00945850" w:rsidRDefault="00C4030D" w:rsidP="00502D72">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Wymiary obrzeży,   cm</w:t>
            </w:r>
          </w:p>
        </w:tc>
      </w:tr>
      <w:tr w:rsidR="00C4030D" w:rsidRPr="00945850" w:rsidTr="00502D72">
        <w:tc>
          <w:tcPr>
            <w:tcW w:w="1346" w:type="dxa"/>
            <w:tcBorders>
              <w:top w:val="nil"/>
              <w:left w:val="single" w:sz="6" w:space="0" w:color="auto"/>
              <w:bottom w:val="double" w:sz="6" w:space="0" w:color="auto"/>
              <w:right w:val="nil"/>
            </w:tcBorders>
            <w:noWrap/>
          </w:tcPr>
          <w:p w:rsidR="00C4030D" w:rsidRPr="00945850" w:rsidRDefault="00C4030D" w:rsidP="00502D72">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jc w:val="center"/>
              <w:rPr>
                <w:lang w:val="en-US"/>
              </w:rPr>
            </w:pPr>
            <w:r w:rsidRPr="00945850">
              <w:rPr>
                <w:lang w:val="en-US"/>
              </w:rPr>
              <w:t>r</w:t>
            </w:r>
          </w:p>
        </w:tc>
      </w:tr>
      <w:tr w:rsidR="00C4030D" w:rsidRPr="00945850" w:rsidTr="00502D72">
        <w:tc>
          <w:tcPr>
            <w:tcW w:w="1346" w:type="dxa"/>
            <w:tcBorders>
              <w:top w:val="nil"/>
              <w:left w:val="single" w:sz="6" w:space="0" w:color="auto"/>
              <w:bottom w:val="single" w:sz="6" w:space="0" w:color="auto"/>
              <w:right w:val="nil"/>
            </w:tcBorders>
            <w:noWrap/>
          </w:tcPr>
          <w:p w:rsidR="00C4030D" w:rsidRPr="00945850" w:rsidRDefault="00C4030D" w:rsidP="00502D72">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rPr>
                <w:lang w:val="en-US"/>
              </w:rPr>
            </w:pPr>
            <w:r w:rsidRPr="00945850">
              <w:rPr>
                <w:lang w:val="en-US"/>
              </w:rPr>
              <w:t>75</w:t>
            </w:r>
          </w:p>
          <w:p w:rsidR="00C4030D" w:rsidRPr="00945850" w:rsidRDefault="00C4030D" w:rsidP="00502D72">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rPr>
                <w:lang w:val="en-US"/>
              </w:rPr>
            </w:pPr>
            <w:r w:rsidRPr="00945850">
              <w:rPr>
                <w:lang w:val="en-US"/>
              </w:rPr>
              <w:t>6</w:t>
            </w:r>
          </w:p>
          <w:p w:rsidR="00C4030D" w:rsidRPr="00945850" w:rsidRDefault="00C4030D" w:rsidP="00502D72">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rPr>
                <w:lang w:val="en-US"/>
              </w:rPr>
            </w:pPr>
            <w:r w:rsidRPr="00945850">
              <w:rPr>
                <w:lang w:val="en-US"/>
              </w:rPr>
              <w:t>20</w:t>
            </w:r>
          </w:p>
          <w:p w:rsidR="00C4030D" w:rsidRPr="00945850" w:rsidRDefault="00C4030D" w:rsidP="00502D72">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rPr>
                <w:lang w:val="en-US"/>
              </w:rPr>
            </w:pPr>
            <w:r w:rsidRPr="00945850">
              <w:rPr>
                <w:lang w:val="en-US"/>
              </w:rPr>
              <w:t>3</w:t>
            </w:r>
          </w:p>
          <w:p w:rsidR="00C4030D" w:rsidRPr="00945850" w:rsidRDefault="00C4030D" w:rsidP="00502D72">
            <w:pPr>
              <w:overflowPunct w:val="0"/>
              <w:autoSpaceDE w:val="0"/>
              <w:autoSpaceDN w:val="0"/>
              <w:adjustRightInd w:val="0"/>
              <w:jc w:val="center"/>
              <w:rPr>
                <w:lang w:val="en-US"/>
              </w:rPr>
            </w:pPr>
            <w:r w:rsidRPr="00945850">
              <w:rPr>
                <w:lang w:val="en-US"/>
              </w:rPr>
              <w:t>3</w:t>
            </w:r>
          </w:p>
        </w:tc>
      </w:tr>
      <w:tr w:rsidR="00C4030D" w:rsidRPr="00945850" w:rsidTr="00502D72">
        <w:tc>
          <w:tcPr>
            <w:tcW w:w="1346" w:type="dxa"/>
            <w:tcBorders>
              <w:top w:val="single" w:sz="6" w:space="0" w:color="auto"/>
              <w:left w:val="single" w:sz="6" w:space="0" w:color="auto"/>
              <w:bottom w:val="single" w:sz="6" w:space="0" w:color="auto"/>
              <w:right w:val="nil"/>
            </w:tcBorders>
            <w:noWrap/>
          </w:tcPr>
          <w:p w:rsidR="00C4030D" w:rsidRPr="00945850" w:rsidRDefault="00C4030D" w:rsidP="00502D72">
            <w:pPr>
              <w:overflowPunct w:val="0"/>
              <w:autoSpaceDE w:val="0"/>
              <w:autoSpaceDN w:val="0"/>
              <w:adjustRightInd w:val="0"/>
              <w:jc w:val="center"/>
              <w:rPr>
                <w:lang w:val="en-US"/>
              </w:rPr>
            </w:pPr>
            <w:r w:rsidRPr="00945850">
              <w:rPr>
                <w:lang w:val="en-US"/>
              </w:rPr>
              <w:t> </w:t>
            </w:r>
          </w:p>
          <w:p w:rsidR="00C4030D" w:rsidRPr="00945850" w:rsidRDefault="00C4030D" w:rsidP="00502D72">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pPr>
            <w:r w:rsidRPr="00945850">
              <w:t>75</w:t>
            </w:r>
          </w:p>
          <w:p w:rsidR="00C4030D" w:rsidRPr="00945850" w:rsidRDefault="00C4030D" w:rsidP="00502D72">
            <w:pPr>
              <w:overflowPunct w:val="0"/>
              <w:autoSpaceDE w:val="0"/>
              <w:autoSpaceDN w:val="0"/>
              <w:adjustRightInd w:val="0"/>
              <w:jc w:val="center"/>
            </w:pPr>
            <w:r w:rsidRPr="00945850">
              <w:t>90</w:t>
            </w:r>
          </w:p>
          <w:p w:rsidR="00C4030D" w:rsidRPr="00945850" w:rsidRDefault="00C4030D" w:rsidP="00502D72">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pPr>
            <w:r w:rsidRPr="00945850">
              <w:t>8</w:t>
            </w:r>
          </w:p>
          <w:p w:rsidR="00C4030D" w:rsidRPr="00945850" w:rsidRDefault="00C4030D" w:rsidP="00502D72">
            <w:pPr>
              <w:overflowPunct w:val="0"/>
              <w:autoSpaceDE w:val="0"/>
              <w:autoSpaceDN w:val="0"/>
              <w:adjustRightInd w:val="0"/>
              <w:jc w:val="center"/>
            </w:pPr>
            <w:r w:rsidRPr="00945850">
              <w:t>8</w:t>
            </w:r>
          </w:p>
          <w:p w:rsidR="00C4030D" w:rsidRPr="00945850" w:rsidRDefault="00C4030D" w:rsidP="00502D72">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pPr>
            <w:r w:rsidRPr="00945850">
              <w:t>30</w:t>
            </w:r>
          </w:p>
          <w:p w:rsidR="00C4030D" w:rsidRPr="00945850" w:rsidRDefault="00C4030D" w:rsidP="00502D72">
            <w:pPr>
              <w:overflowPunct w:val="0"/>
              <w:autoSpaceDE w:val="0"/>
              <w:autoSpaceDN w:val="0"/>
              <w:adjustRightInd w:val="0"/>
              <w:jc w:val="center"/>
            </w:pPr>
            <w:r w:rsidRPr="00945850">
              <w:t>24</w:t>
            </w:r>
          </w:p>
          <w:p w:rsidR="00C4030D" w:rsidRPr="00945850" w:rsidRDefault="00C4030D" w:rsidP="00502D72">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jc w:val="center"/>
            </w:pPr>
            <w:r w:rsidRPr="00945850">
              <w:t>3</w:t>
            </w:r>
          </w:p>
          <w:p w:rsidR="00C4030D" w:rsidRPr="00945850" w:rsidRDefault="00C4030D" w:rsidP="00502D72">
            <w:pPr>
              <w:overflowPunct w:val="0"/>
              <w:autoSpaceDE w:val="0"/>
              <w:autoSpaceDN w:val="0"/>
              <w:adjustRightInd w:val="0"/>
              <w:jc w:val="center"/>
            </w:pPr>
            <w:r w:rsidRPr="00945850">
              <w:t>3</w:t>
            </w:r>
          </w:p>
          <w:p w:rsidR="00C4030D" w:rsidRPr="00945850" w:rsidRDefault="00C4030D" w:rsidP="00502D72">
            <w:pPr>
              <w:overflowPunct w:val="0"/>
              <w:autoSpaceDE w:val="0"/>
              <w:autoSpaceDN w:val="0"/>
              <w:adjustRightInd w:val="0"/>
              <w:jc w:val="center"/>
            </w:pPr>
            <w:r w:rsidRPr="00945850">
              <w:t>3</w:t>
            </w:r>
          </w:p>
        </w:tc>
      </w:tr>
    </w:tbl>
    <w:p w:rsidR="00C4030D" w:rsidRPr="00945850" w:rsidRDefault="00C4030D" w:rsidP="00C4030D">
      <w:pPr>
        <w:overflowPunct w:val="0"/>
        <w:autoSpaceDE w:val="0"/>
        <w:autoSpaceDN w:val="0"/>
        <w:adjustRightInd w:val="0"/>
        <w:jc w:val="both"/>
      </w:pPr>
      <w:r w:rsidRPr="00945850">
        <w:t> </w:t>
      </w:r>
    </w:p>
    <w:p w:rsidR="00C4030D" w:rsidRPr="00945850" w:rsidRDefault="00C4030D" w:rsidP="00C4030D">
      <w:pPr>
        <w:overflowPunct w:val="0"/>
        <w:autoSpaceDE w:val="0"/>
        <w:autoSpaceDN w:val="0"/>
        <w:adjustRightInd w:val="0"/>
        <w:spacing w:before="120"/>
        <w:jc w:val="both"/>
      </w:pPr>
      <w:r w:rsidRPr="00945850">
        <w:rPr>
          <w:b/>
        </w:rPr>
        <w:t xml:space="preserve">2.4.2. </w:t>
      </w:r>
      <w:r w:rsidRPr="00945850">
        <w:t>Dopuszczalne odchyłki wymiarów obrzeży</w:t>
      </w:r>
    </w:p>
    <w:p w:rsidR="00C4030D" w:rsidRPr="00945850" w:rsidRDefault="00C4030D" w:rsidP="00C4030D">
      <w:pPr>
        <w:overflowPunct w:val="0"/>
        <w:autoSpaceDE w:val="0"/>
        <w:autoSpaceDN w:val="0"/>
        <w:adjustRightInd w:val="0"/>
        <w:spacing w:before="120"/>
        <w:jc w:val="both"/>
      </w:pPr>
      <w:r w:rsidRPr="00945850">
        <w:tab/>
        <w:t>Dopuszczalne odchyłki wymiarów obrzeży podano w tablicy 2.</w:t>
      </w:r>
    </w:p>
    <w:p w:rsidR="00C4030D" w:rsidRPr="00945850" w:rsidRDefault="00C4030D" w:rsidP="00C4030D">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C4030D" w:rsidRPr="00945850" w:rsidTr="00502D72">
        <w:tc>
          <w:tcPr>
            <w:tcW w:w="2338" w:type="dxa"/>
            <w:tcBorders>
              <w:top w:val="single" w:sz="6" w:space="0" w:color="auto"/>
              <w:left w:val="single" w:sz="6" w:space="0" w:color="auto"/>
              <w:bottom w:val="nil"/>
              <w:right w:val="nil"/>
            </w:tcBorders>
            <w:noWrap/>
          </w:tcPr>
          <w:p w:rsidR="00C4030D" w:rsidRPr="00945850" w:rsidRDefault="00C4030D" w:rsidP="00502D72">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Dopuszczalna odchyłka,   m</w:t>
            </w:r>
          </w:p>
        </w:tc>
      </w:tr>
      <w:tr w:rsidR="00C4030D" w:rsidRPr="00945850" w:rsidTr="00502D72">
        <w:tc>
          <w:tcPr>
            <w:tcW w:w="2338" w:type="dxa"/>
            <w:tcBorders>
              <w:top w:val="nil"/>
              <w:left w:val="single" w:sz="6" w:space="0" w:color="auto"/>
              <w:bottom w:val="double" w:sz="6" w:space="0" w:color="auto"/>
              <w:right w:val="nil"/>
            </w:tcBorders>
            <w:noWrap/>
          </w:tcPr>
          <w:p w:rsidR="00C4030D" w:rsidRPr="00945850" w:rsidRDefault="00C4030D" w:rsidP="00502D72">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Gatunek 2</w:t>
            </w:r>
          </w:p>
        </w:tc>
      </w:tr>
      <w:tr w:rsidR="00C4030D" w:rsidRPr="00945850" w:rsidTr="00502D72">
        <w:tc>
          <w:tcPr>
            <w:tcW w:w="2338" w:type="dxa"/>
            <w:tcBorders>
              <w:top w:val="nil"/>
              <w:left w:val="single" w:sz="6" w:space="0" w:color="auto"/>
              <w:bottom w:val="single" w:sz="6" w:space="0" w:color="auto"/>
              <w:right w:val="nil"/>
            </w:tcBorders>
            <w:noWrap/>
          </w:tcPr>
          <w:p w:rsidR="00C4030D" w:rsidRPr="00945850" w:rsidRDefault="00C4030D" w:rsidP="00502D72">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sym w:font="Symbol" w:char="00B1"/>
            </w:r>
            <w:r w:rsidRPr="00945850">
              <w:t xml:space="preserve"> 12</w:t>
            </w:r>
          </w:p>
        </w:tc>
      </w:tr>
      <w:tr w:rsidR="00C4030D" w:rsidRPr="00945850" w:rsidTr="00502D72">
        <w:tc>
          <w:tcPr>
            <w:tcW w:w="2338" w:type="dxa"/>
            <w:tcBorders>
              <w:top w:val="single" w:sz="6" w:space="0" w:color="auto"/>
              <w:left w:val="single" w:sz="6" w:space="0" w:color="auto"/>
              <w:bottom w:val="single" w:sz="6" w:space="0" w:color="auto"/>
              <w:right w:val="nil"/>
            </w:tcBorders>
            <w:noWrap/>
          </w:tcPr>
          <w:p w:rsidR="00C4030D" w:rsidRPr="00945850" w:rsidRDefault="00C4030D" w:rsidP="00502D72">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sym w:font="Symbol" w:char="00B1"/>
            </w:r>
            <w:r w:rsidRPr="00945850">
              <w:t xml:space="preserve"> 3</w:t>
            </w:r>
          </w:p>
        </w:tc>
      </w:tr>
    </w:tbl>
    <w:p w:rsidR="00C4030D" w:rsidRPr="00945850" w:rsidRDefault="00C4030D" w:rsidP="00C4030D">
      <w:pPr>
        <w:overflowPunct w:val="0"/>
        <w:autoSpaceDE w:val="0"/>
        <w:autoSpaceDN w:val="0"/>
        <w:adjustRightInd w:val="0"/>
        <w:spacing w:after="120"/>
        <w:jc w:val="both"/>
      </w:pPr>
      <w:r w:rsidRPr="00945850">
        <w:t>Tablica 2. Dopuszczalne odchyłki wymiarów obrzeży</w:t>
      </w:r>
    </w:p>
    <w:p w:rsidR="00C4030D" w:rsidRPr="00945850" w:rsidRDefault="00C4030D" w:rsidP="00C4030D">
      <w:pPr>
        <w:overflowPunct w:val="0"/>
        <w:autoSpaceDE w:val="0"/>
        <w:autoSpaceDN w:val="0"/>
        <w:adjustRightInd w:val="0"/>
        <w:jc w:val="both"/>
      </w:pPr>
      <w:r w:rsidRPr="00945850">
        <w:t> </w:t>
      </w:r>
    </w:p>
    <w:p w:rsidR="00C4030D" w:rsidRPr="00945850" w:rsidRDefault="00C4030D" w:rsidP="00C4030D">
      <w:pPr>
        <w:overflowPunct w:val="0"/>
        <w:autoSpaceDE w:val="0"/>
        <w:autoSpaceDN w:val="0"/>
        <w:adjustRightInd w:val="0"/>
        <w:spacing w:before="120"/>
        <w:jc w:val="both"/>
      </w:pPr>
      <w:r w:rsidRPr="00945850">
        <w:rPr>
          <w:b/>
        </w:rPr>
        <w:t xml:space="preserve">2.4.3. </w:t>
      </w:r>
      <w:r w:rsidRPr="00945850">
        <w:t>Dopuszczalne wady i uszkodzenia obrzeży</w:t>
      </w:r>
    </w:p>
    <w:p w:rsidR="00C4030D" w:rsidRPr="00945850" w:rsidRDefault="00C4030D" w:rsidP="00C4030D">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C4030D" w:rsidRPr="00945850" w:rsidRDefault="00C4030D" w:rsidP="00C4030D">
      <w:pPr>
        <w:overflowPunct w:val="0"/>
        <w:autoSpaceDE w:val="0"/>
        <w:autoSpaceDN w:val="0"/>
        <w:adjustRightInd w:val="0"/>
        <w:jc w:val="both"/>
      </w:pPr>
      <w:r w:rsidRPr="00945850">
        <w:tab/>
        <w:t>Dopuszczalne wady oraz uszkodzenia powierzchni i krawędzi elementów nie powinny przekraczać wartości podanych w tablicy 3.</w:t>
      </w:r>
    </w:p>
    <w:p w:rsidR="00C4030D" w:rsidRPr="00945850" w:rsidRDefault="00C4030D" w:rsidP="00C4030D">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C4030D" w:rsidRPr="00945850" w:rsidTr="00502D72">
        <w:tc>
          <w:tcPr>
            <w:tcW w:w="5032" w:type="dxa"/>
            <w:gridSpan w:val="2"/>
            <w:tcBorders>
              <w:top w:val="single" w:sz="6" w:space="0" w:color="auto"/>
              <w:left w:val="single" w:sz="6" w:space="0" w:color="auto"/>
              <w:bottom w:val="nil"/>
              <w:right w:val="nil"/>
            </w:tcBorders>
            <w:noWrap/>
          </w:tcPr>
          <w:p w:rsidR="00C4030D" w:rsidRPr="00945850" w:rsidRDefault="00C4030D" w:rsidP="00502D72">
            <w:pPr>
              <w:overflowPunct w:val="0"/>
              <w:autoSpaceDE w:val="0"/>
              <w:autoSpaceDN w:val="0"/>
              <w:adjustRightInd w:val="0"/>
              <w:jc w:val="center"/>
            </w:pPr>
            <w:r w:rsidRPr="00945850">
              <w:t> </w:t>
            </w:r>
          </w:p>
          <w:p w:rsidR="00C4030D" w:rsidRPr="00945850" w:rsidRDefault="00C4030D" w:rsidP="00502D72">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 xml:space="preserve">Dopuszczalna wielkość </w:t>
            </w:r>
          </w:p>
          <w:p w:rsidR="00C4030D" w:rsidRPr="00945850" w:rsidRDefault="00C4030D" w:rsidP="00502D72">
            <w:pPr>
              <w:overflowPunct w:val="0"/>
              <w:autoSpaceDE w:val="0"/>
              <w:autoSpaceDN w:val="0"/>
              <w:adjustRightInd w:val="0"/>
              <w:jc w:val="center"/>
            </w:pPr>
            <w:r w:rsidRPr="00945850">
              <w:t>wad i uszkodzeń</w:t>
            </w:r>
          </w:p>
        </w:tc>
      </w:tr>
      <w:tr w:rsidR="00C4030D" w:rsidRPr="00945850" w:rsidTr="00502D72">
        <w:tc>
          <w:tcPr>
            <w:tcW w:w="5032" w:type="dxa"/>
            <w:gridSpan w:val="2"/>
            <w:tcBorders>
              <w:top w:val="nil"/>
              <w:left w:val="single" w:sz="6" w:space="0" w:color="auto"/>
              <w:bottom w:val="double" w:sz="6" w:space="0" w:color="auto"/>
              <w:right w:val="nil"/>
            </w:tcBorders>
            <w:noWrap/>
          </w:tcPr>
          <w:p w:rsidR="00C4030D" w:rsidRPr="00945850" w:rsidRDefault="00C4030D" w:rsidP="00502D72">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C4030D" w:rsidRPr="00945850" w:rsidRDefault="00C4030D" w:rsidP="00502D72">
            <w:pPr>
              <w:overflowPunct w:val="0"/>
              <w:autoSpaceDE w:val="0"/>
              <w:autoSpaceDN w:val="0"/>
              <w:adjustRightInd w:val="0"/>
              <w:jc w:val="center"/>
            </w:pPr>
            <w:r w:rsidRPr="00945850">
              <w:t>Gatunek 2</w:t>
            </w:r>
          </w:p>
        </w:tc>
      </w:tr>
      <w:tr w:rsidR="00C4030D" w:rsidRPr="00945850" w:rsidTr="00502D72">
        <w:tc>
          <w:tcPr>
            <w:tcW w:w="5032" w:type="dxa"/>
            <w:gridSpan w:val="2"/>
            <w:tcBorders>
              <w:top w:val="nil"/>
              <w:left w:val="single" w:sz="6" w:space="0" w:color="auto"/>
              <w:bottom w:val="nil"/>
              <w:right w:val="nil"/>
            </w:tcBorders>
            <w:noWrap/>
          </w:tcPr>
          <w:p w:rsidR="00C4030D" w:rsidRPr="00945850" w:rsidRDefault="00C4030D" w:rsidP="00502D72">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3</w:t>
            </w:r>
          </w:p>
        </w:tc>
      </w:tr>
      <w:tr w:rsidR="00C4030D" w:rsidRPr="00945850" w:rsidTr="00502D72">
        <w:tc>
          <w:tcPr>
            <w:tcW w:w="1913" w:type="dxa"/>
            <w:tcBorders>
              <w:top w:val="single" w:sz="6" w:space="0" w:color="auto"/>
              <w:left w:val="single" w:sz="6" w:space="0" w:color="auto"/>
              <w:bottom w:val="nil"/>
              <w:right w:val="nil"/>
            </w:tcBorders>
            <w:noWrap/>
          </w:tcPr>
          <w:p w:rsidR="00C4030D" w:rsidRPr="00945850" w:rsidRDefault="00C4030D" w:rsidP="00502D72">
            <w:pPr>
              <w:overflowPunct w:val="0"/>
              <w:autoSpaceDE w:val="0"/>
              <w:autoSpaceDN w:val="0"/>
              <w:adjustRightInd w:val="0"/>
              <w:jc w:val="both"/>
            </w:pPr>
            <w:r w:rsidRPr="00945850">
              <w:lastRenderedPageBreak/>
              <w:t>Szczerby</w:t>
            </w:r>
          </w:p>
          <w:p w:rsidR="00C4030D" w:rsidRPr="00945850" w:rsidRDefault="00C4030D" w:rsidP="00502D72">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120"/>
              <w:jc w:val="center"/>
            </w:pPr>
            <w:r w:rsidRPr="00945850">
              <w:t>niedopuszczalne</w:t>
            </w:r>
          </w:p>
        </w:tc>
      </w:tr>
      <w:tr w:rsidR="00C4030D" w:rsidRPr="00945850" w:rsidTr="00502D72">
        <w:tc>
          <w:tcPr>
            <w:tcW w:w="1913" w:type="dxa"/>
            <w:tcBorders>
              <w:top w:val="nil"/>
              <w:left w:val="single" w:sz="6" w:space="0" w:color="auto"/>
              <w:bottom w:val="nil"/>
              <w:right w:val="nil"/>
            </w:tcBorders>
            <w:noWrap/>
          </w:tcPr>
          <w:p w:rsidR="00C4030D" w:rsidRPr="00945850" w:rsidRDefault="00C4030D" w:rsidP="00502D72">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C4030D" w:rsidRPr="00945850" w:rsidRDefault="00C4030D" w:rsidP="00502D72">
            <w:pPr>
              <w:overflowPunct w:val="0"/>
              <w:autoSpaceDE w:val="0"/>
              <w:autoSpaceDN w:val="0"/>
              <w:adjustRightInd w:val="0"/>
              <w:jc w:val="center"/>
            </w:pPr>
            <w:r w:rsidRPr="00945850">
              <w:t> </w:t>
            </w:r>
          </w:p>
        </w:tc>
      </w:tr>
      <w:tr w:rsidR="00C4030D" w:rsidRPr="00945850" w:rsidTr="00502D72">
        <w:tc>
          <w:tcPr>
            <w:tcW w:w="1913" w:type="dxa"/>
            <w:tcBorders>
              <w:top w:val="nil"/>
              <w:left w:val="single" w:sz="6" w:space="0" w:color="auto"/>
              <w:bottom w:val="nil"/>
              <w:right w:val="nil"/>
            </w:tcBorders>
            <w:noWrap/>
          </w:tcPr>
          <w:p w:rsidR="00C4030D" w:rsidRPr="00945850" w:rsidRDefault="00C4030D" w:rsidP="00502D72">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2</w:t>
            </w:r>
          </w:p>
        </w:tc>
      </w:tr>
      <w:tr w:rsidR="00C4030D" w:rsidRPr="00945850" w:rsidTr="00502D72">
        <w:tc>
          <w:tcPr>
            <w:tcW w:w="1913" w:type="dxa"/>
            <w:tcBorders>
              <w:top w:val="nil"/>
              <w:left w:val="single" w:sz="6" w:space="0" w:color="auto"/>
              <w:bottom w:val="nil"/>
              <w:right w:val="nil"/>
            </w:tcBorders>
            <w:noWrap/>
          </w:tcPr>
          <w:p w:rsidR="00C4030D" w:rsidRPr="00945850" w:rsidRDefault="00C4030D" w:rsidP="00502D72">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40</w:t>
            </w:r>
          </w:p>
        </w:tc>
      </w:tr>
      <w:tr w:rsidR="00C4030D" w:rsidRPr="00945850" w:rsidTr="00502D72">
        <w:tc>
          <w:tcPr>
            <w:tcW w:w="1913" w:type="dxa"/>
            <w:tcBorders>
              <w:top w:val="nil"/>
              <w:left w:val="single" w:sz="6" w:space="0" w:color="auto"/>
              <w:bottom w:val="single" w:sz="6" w:space="0" w:color="auto"/>
              <w:right w:val="nil"/>
            </w:tcBorders>
            <w:noWrap/>
          </w:tcPr>
          <w:p w:rsidR="00C4030D" w:rsidRPr="00945850" w:rsidRDefault="00C4030D" w:rsidP="00502D72">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C4030D" w:rsidRPr="00945850" w:rsidRDefault="00C4030D" w:rsidP="00502D72">
            <w:pPr>
              <w:overflowPunct w:val="0"/>
              <w:autoSpaceDE w:val="0"/>
              <w:autoSpaceDN w:val="0"/>
              <w:adjustRightInd w:val="0"/>
              <w:spacing w:before="60" w:after="60"/>
              <w:jc w:val="center"/>
            </w:pPr>
            <w:r w:rsidRPr="00945850">
              <w:t>10</w:t>
            </w:r>
          </w:p>
        </w:tc>
      </w:tr>
    </w:tbl>
    <w:p w:rsidR="00C4030D" w:rsidRPr="00945850" w:rsidRDefault="00C4030D" w:rsidP="00C4030D">
      <w:pPr>
        <w:overflowPunct w:val="0"/>
        <w:autoSpaceDE w:val="0"/>
        <w:autoSpaceDN w:val="0"/>
        <w:adjustRightInd w:val="0"/>
        <w:jc w:val="both"/>
      </w:pPr>
      <w:r w:rsidRPr="00945850">
        <w:t> </w:t>
      </w:r>
    </w:p>
    <w:p w:rsidR="00C4030D" w:rsidRPr="00945850" w:rsidRDefault="00C4030D" w:rsidP="00C4030D">
      <w:pPr>
        <w:overflowPunct w:val="0"/>
        <w:autoSpaceDE w:val="0"/>
        <w:autoSpaceDN w:val="0"/>
        <w:adjustRightInd w:val="0"/>
        <w:spacing w:before="120"/>
        <w:jc w:val="both"/>
      </w:pPr>
      <w:r w:rsidRPr="00945850">
        <w:rPr>
          <w:b/>
        </w:rPr>
        <w:t xml:space="preserve">2.4.4. </w:t>
      </w:r>
      <w:r w:rsidRPr="00945850">
        <w:t>Składowanie</w:t>
      </w:r>
    </w:p>
    <w:p w:rsidR="00C4030D" w:rsidRPr="00945850" w:rsidRDefault="00C4030D" w:rsidP="00C4030D">
      <w:pPr>
        <w:overflowPunct w:val="0"/>
        <w:autoSpaceDE w:val="0"/>
        <w:autoSpaceDN w:val="0"/>
        <w:adjustRightInd w:val="0"/>
        <w:spacing w:before="120"/>
        <w:jc w:val="both"/>
      </w:pPr>
      <w:r w:rsidRPr="00945850">
        <w:tab/>
        <w:t>Betonowe obrzeża chodnikowe mogą być przechowywane na składowiskach otwartych, posegregowane według rodzajów i gatunków.</w:t>
      </w:r>
    </w:p>
    <w:p w:rsidR="00C4030D" w:rsidRPr="00945850" w:rsidRDefault="00C4030D" w:rsidP="00C4030D">
      <w:pPr>
        <w:overflowPunct w:val="0"/>
        <w:autoSpaceDE w:val="0"/>
        <w:autoSpaceDN w:val="0"/>
        <w:adjustRightInd w:val="0"/>
        <w:jc w:val="both"/>
      </w:pPr>
      <w:r w:rsidRPr="00945850">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C4030D" w:rsidRPr="00945850" w:rsidRDefault="00C4030D" w:rsidP="00C4030D">
      <w:pPr>
        <w:overflowPunct w:val="0"/>
        <w:autoSpaceDE w:val="0"/>
        <w:autoSpaceDN w:val="0"/>
        <w:adjustRightInd w:val="0"/>
        <w:spacing w:before="120"/>
        <w:jc w:val="both"/>
      </w:pPr>
      <w:r w:rsidRPr="00945850">
        <w:rPr>
          <w:b/>
        </w:rPr>
        <w:t xml:space="preserve">2.4.5. </w:t>
      </w:r>
      <w:r w:rsidRPr="00945850">
        <w:t>Beton i jego składniki</w:t>
      </w:r>
    </w:p>
    <w:p w:rsidR="00C4030D" w:rsidRPr="00945850" w:rsidRDefault="00C4030D" w:rsidP="00C4030D">
      <w:pPr>
        <w:overflowPunct w:val="0"/>
        <w:autoSpaceDE w:val="0"/>
        <w:autoSpaceDN w:val="0"/>
        <w:adjustRightInd w:val="0"/>
        <w:spacing w:before="120"/>
        <w:jc w:val="both"/>
      </w:pPr>
      <w:r w:rsidRPr="00945850">
        <w:tab/>
        <w:t>Do produkcji obrzeży należy stosować beton według PN-B-06250 [2], klasy B 25 i B 30.</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2.5. Materiały na ławę i do zaprawy</w:t>
      </w:r>
    </w:p>
    <w:p w:rsidR="00C4030D" w:rsidRPr="00945850" w:rsidRDefault="00C4030D" w:rsidP="00C4030D">
      <w:pPr>
        <w:overflowPunct w:val="0"/>
        <w:autoSpaceDE w:val="0"/>
        <w:autoSpaceDN w:val="0"/>
        <w:adjustRightInd w:val="0"/>
        <w:jc w:val="both"/>
      </w:pPr>
      <w:r w:rsidRPr="00945850">
        <w:tab/>
        <w:t>Żwir do wykonania ławy powinien odpowiadać wymaganiom PN-B-11111 [5], a piasek - wymaganiom PN-B-11113 [6].</w:t>
      </w:r>
    </w:p>
    <w:p w:rsidR="00C4030D" w:rsidRPr="00945850" w:rsidRDefault="00C4030D" w:rsidP="00C4030D">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38" w:name="_Toc426531384"/>
      <w:bookmarkStart w:id="139" w:name="_Toc507896379"/>
      <w:r w:rsidRPr="00945850">
        <w:rPr>
          <w:b/>
          <w:caps/>
          <w:kern w:val="28"/>
        </w:rPr>
        <w:t>3. sprzęt</w:t>
      </w:r>
      <w:bookmarkEnd w:id="138"/>
      <w:bookmarkEnd w:id="139"/>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3.1. Ogólne wymagania dotyczące sprzętu</w:t>
      </w:r>
    </w:p>
    <w:p w:rsidR="00C4030D" w:rsidRPr="00945850" w:rsidRDefault="00C4030D" w:rsidP="00C4030D">
      <w:pPr>
        <w:overflowPunct w:val="0"/>
        <w:autoSpaceDE w:val="0"/>
        <w:autoSpaceDN w:val="0"/>
        <w:adjustRightInd w:val="0"/>
        <w:jc w:val="both"/>
      </w:pPr>
      <w:r w:rsidRPr="00945850">
        <w:tab/>
        <w:t>Ogólne wymaga</w:t>
      </w:r>
      <w:r>
        <w:t>nia dotyczące sprzętu podano w S</w:t>
      </w:r>
      <w:r w:rsidRPr="00945850">
        <w:t>ST D-M-00.00.00 „Wymagania ogólne” pkt 3.</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3.2. Sprzęt do ustawiania obrzeży</w:t>
      </w:r>
    </w:p>
    <w:p w:rsidR="00C4030D" w:rsidRPr="00945850" w:rsidRDefault="00C4030D" w:rsidP="00C4030D">
      <w:pPr>
        <w:overflowPunct w:val="0"/>
        <w:autoSpaceDE w:val="0"/>
        <w:autoSpaceDN w:val="0"/>
        <w:adjustRightInd w:val="0"/>
        <w:jc w:val="both"/>
      </w:pPr>
      <w:r w:rsidRPr="00945850">
        <w:tab/>
        <w:t>Roboty wykonuje się ręcznie przy zastosowaniu drobnego sprzętu pomocniczego.</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40" w:name="_Toc426531385"/>
      <w:bookmarkStart w:id="141" w:name="_Toc507896380"/>
      <w:r w:rsidRPr="00945850">
        <w:rPr>
          <w:b/>
          <w:caps/>
          <w:kern w:val="28"/>
        </w:rPr>
        <w:t>4. transport</w:t>
      </w:r>
      <w:bookmarkEnd w:id="140"/>
      <w:bookmarkEnd w:id="141"/>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4.1. Ogólne wymagania dotyczące transportu</w:t>
      </w:r>
    </w:p>
    <w:p w:rsidR="00C4030D" w:rsidRPr="00945850" w:rsidRDefault="00C4030D" w:rsidP="00C4030D">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4.2. Transport obrzeży betonowych</w:t>
      </w:r>
    </w:p>
    <w:p w:rsidR="00C4030D" w:rsidRPr="00945850" w:rsidRDefault="00C4030D" w:rsidP="00C4030D">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C4030D" w:rsidRPr="00945850" w:rsidRDefault="00C4030D" w:rsidP="00C4030D">
      <w:pPr>
        <w:overflowPunct w:val="0"/>
        <w:autoSpaceDE w:val="0"/>
        <w:autoSpaceDN w:val="0"/>
        <w:adjustRightInd w:val="0"/>
        <w:jc w:val="both"/>
      </w:pPr>
      <w:r w:rsidRPr="00945850">
        <w:tab/>
        <w:t>Obrzeża powinny być zabezpieczone przed przemieszczeniem się i uszkodzeniami w czasie transportu.</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4.3. Transport pozostałych materiałów</w:t>
      </w:r>
    </w:p>
    <w:p w:rsidR="00C4030D" w:rsidRPr="00945850" w:rsidRDefault="00C4030D" w:rsidP="00C4030D">
      <w:pPr>
        <w:overflowPunct w:val="0"/>
        <w:autoSpaceDE w:val="0"/>
        <w:autoSpaceDN w:val="0"/>
        <w:adjustRightInd w:val="0"/>
        <w:jc w:val="both"/>
      </w:pPr>
      <w:r w:rsidRPr="00945850">
        <w:tab/>
        <w:t>Transport pozostałych materiałó</w:t>
      </w:r>
      <w:r>
        <w:t>w podano w S</w:t>
      </w:r>
      <w:r w:rsidRPr="00945850">
        <w:t>ST D-08.01.01 „Krawężniki betonowe”.</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42" w:name="_Toc426531386"/>
      <w:bookmarkStart w:id="143" w:name="_Toc507896381"/>
      <w:r w:rsidRPr="00945850">
        <w:rPr>
          <w:b/>
          <w:caps/>
          <w:kern w:val="28"/>
        </w:rPr>
        <w:t>5. wykonanie robót</w:t>
      </w:r>
      <w:bookmarkEnd w:id="142"/>
      <w:bookmarkEnd w:id="143"/>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5.1. Ogólne zasady wykonania robót</w:t>
      </w:r>
    </w:p>
    <w:p w:rsidR="00C4030D" w:rsidRPr="00945850" w:rsidRDefault="00C4030D" w:rsidP="00C4030D">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5.2. Wykonanie koryta</w:t>
      </w:r>
    </w:p>
    <w:p w:rsidR="00C4030D" w:rsidRPr="00945850" w:rsidRDefault="00C4030D" w:rsidP="00C4030D">
      <w:pPr>
        <w:overflowPunct w:val="0"/>
        <w:autoSpaceDE w:val="0"/>
        <w:autoSpaceDN w:val="0"/>
        <w:adjustRightInd w:val="0"/>
        <w:jc w:val="both"/>
      </w:pPr>
      <w:r w:rsidRPr="00945850">
        <w:tab/>
        <w:t>Koryto pod podsypkę (ławę) należy wykonywać zgodnie z PN-B-06050 [1].</w:t>
      </w:r>
    </w:p>
    <w:p w:rsidR="00C4030D" w:rsidRPr="00945850" w:rsidRDefault="00C4030D" w:rsidP="00C4030D">
      <w:pPr>
        <w:overflowPunct w:val="0"/>
        <w:autoSpaceDE w:val="0"/>
        <w:autoSpaceDN w:val="0"/>
        <w:adjustRightInd w:val="0"/>
        <w:jc w:val="both"/>
      </w:pPr>
      <w:r w:rsidRPr="00945850">
        <w:tab/>
        <w:t>Wymiary wykopu powinny odpowiadać wymiarom ławy w planie z uwzględnieniem w szerokości dna wykopu ew. konstrukcji szalunku.</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5.3. Podłoże lub podsypka (ława)</w:t>
      </w:r>
    </w:p>
    <w:p w:rsidR="00C4030D" w:rsidRPr="00945850" w:rsidRDefault="00C4030D" w:rsidP="00C4030D">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lastRenderedPageBreak/>
        <w:t>5.4. Ustawienie betonowych obrzeży chodnikowych</w:t>
      </w:r>
    </w:p>
    <w:p w:rsidR="00C4030D" w:rsidRPr="00945850" w:rsidRDefault="00C4030D" w:rsidP="00C4030D">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C4030D" w:rsidRPr="00945850" w:rsidRDefault="00C4030D" w:rsidP="00C4030D">
      <w:pPr>
        <w:overflowPunct w:val="0"/>
        <w:autoSpaceDE w:val="0"/>
        <w:autoSpaceDN w:val="0"/>
        <w:adjustRightInd w:val="0"/>
        <w:jc w:val="both"/>
      </w:pPr>
      <w:r w:rsidRPr="00945850">
        <w:tab/>
        <w:t>Zewnętrzna ściana obrzeża powinna być obsypana piaskiem, żwirem lub miejscowym gruntem przepuszczalnym, starannie ubitym.</w:t>
      </w:r>
    </w:p>
    <w:p w:rsidR="00C4030D" w:rsidRPr="00945850" w:rsidRDefault="00C4030D" w:rsidP="00C4030D">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44" w:name="_Toc426531387"/>
      <w:bookmarkStart w:id="145" w:name="_Toc507896382"/>
      <w:r w:rsidRPr="00945850">
        <w:rPr>
          <w:b/>
          <w:caps/>
          <w:kern w:val="28"/>
        </w:rPr>
        <w:t>6. kontrola jakości robót</w:t>
      </w:r>
      <w:bookmarkEnd w:id="144"/>
      <w:bookmarkEnd w:id="145"/>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6.1. Ogólne zasady kontroli jakości robót</w:t>
      </w:r>
    </w:p>
    <w:p w:rsidR="00C4030D" w:rsidRPr="00945850" w:rsidRDefault="00C4030D" w:rsidP="00C4030D">
      <w:pPr>
        <w:overflowPunct w:val="0"/>
        <w:autoSpaceDE w:val="0"/>
        <w:autoSpaceDN w:val="0"/>
        <w:adjustRightInd w:val="0"/>
        <w:jc w:val="both"/>
      </w:pPr>
      <w:r w:rsidRPr="00945850">
        <w:tab/>
        <w:t>Ogólne zasady k</w:t>
      </w:r>
      <w:r>
        <w:t>ontroli jakości robót podano w S</w:t>
      </w:r>
      <w:r w:rsidRPr="00945850">
        <w:t>ST D-M-00.00.00 „Wymagania ogólne” pkt 6.</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6.2. Badania przed przystąpieniem do robót</w:t>
      </w:r>
    </w:p>
    <w:p w:rsidR="00C4030D" w:rsidRPr="00945850" w:rsidRDefault="00C4030D" w:rsidP="00C4030D">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C4030D" w:rsidRPr="00945850" w:rsidRDefault="00C4030D" w:rsidP="00C4030D">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C4030D" w:rsidRPr="00945850" w:rsidRDefault="00C4030D" w:rsidP="00C4030D">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C4030D" w:rsidRPr="00945850" w:rsidRDefault="00C4030D" w:rsidP="00C4030D">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6.3. Badania w czasie robót</w:t>
      </w:r>
    </w:p>
    <w:p w:rsidR="00C4030D" w:rsidRPr="00945850" w:rsidRDefault="00C4030D" w:rsidP="00C4030D">
      <w:pPr>
        <w:overflowPunct w:val="0"/>
        <w:autoSpaceDE w:val="0"/>
        <w:autoSpaceDN w:val="0"/>
        <w:adjustRightInd w:val="0"/>
        <w:jc w:val="both"/>
      </w:pPr>
      <w:r w:rsidRPr="00945850">
        <w:tab/>
        <w:t>W czasie robót należy sprawdzać wykonanie:</w:t>
      </w:r>
    </w:p>
    <w:p w:rsidR="00C4030D" w:rsidRPr="00945850" w:rsidRDefault="00C4030D" w:rsidP="00C4030D">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C4030D" w:rsidRPr="00945850" w:rsidRDefault="00C4030D" w:rsidP="00C4030D">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C4030D" w:rsidRPr="00945850" w:rsidRDefault="00C4030D" w:rsidP="00C4030D">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46" w:name="_Toc426531388"/>
      <w:bookmarkStart w:id="147" w:name="_Toc507896383"/>
      <w:r w:rsidRPr="00945850">
        <w:rPr>
          <w:b/>
          <w:caps/>
          <w:kern w:val="28"/>
        </w:rPr>
        <w:t>7. obmiar robót</w:t>
      </w:r>
      <w:bookmarkEnd w:id="146"/>
      <w:bookmarkEnd w:id="147"/>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7.1. Ogólne zasady obmiaru robót</w:t>
      </w:r>
    </w:p>
    <w:p w:rsidR="00C4030D" w:rsidRPr="00945850" w:rsidRDefault="00C4030D" w:rsidP="00C4030D">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7.2. Jednostka obmiarowa</w:t>
      </w:r>
    </w:p>
    <w:p w:rsidR="00C4030D" w:rsidRPr="00945850" w:rsidRDefault="00C4030D" w:rsidP="00C4030D">
      <w:pPr>
        <w:overflowPunct w:val="0"/>
        <w:autoSpaceDE w:val="0"/>
        <w:autoSpaceDN w:val="0"/>
        <w:adjustRightInd w:val="0"/>
        <w:jc w:val="both"/>
      </w:pPr>
      <w:r w:rsidRPr="00945850">
        <w:tab/>
        <w:t>Jednostką obmiarową jest m (metr) ustawionego betonowego obrzeża chodnikowego.</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48" w:name="_Toc426435744"/>
      <w:bookmarkStart w:id="149" w:name="_Toc426531389"/>
      <w:bookmarkStart w:id="150" w:name="_Toc507896384"/>
      <w:r w:rsidRPr="00945850">
        <w:rPr>
          <w:b/>
          <w:caps/>
          <w:kern w:val="28"/>
        </w:rPr>
        <w:t>8. ODBIÓR ROBÓT</w:t>
      </w:r>
      <w:bookmarkEnd w:id="148"/>
      <w:bookmarkEnd w:id="149"/>
      <w:bookmarkEnd w:id="150"/>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8.1. Ogólne zasady odbioru robót</w:t>
      </w:r>
    </w:p>
    <w:p w:rsidR="00C4030D" w:rsidRPr="00945850" w:rsidRDefault="00C4030D" w:rsidP="00C4030D">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C4030D" w:rsidRPr="00945850" w:rsidRDefault="00C4030D" w:rsidP="00C4030D">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C4030D" w:rsidRPr="00945850" w:rsidRDefault="00C4030D" w:rsidP="00C4030D">
      <w:pPr>
        <w:overflowPunct w:val="0"/>
        <w:autoSpaceDE w:val="0"/>
        <w:autoSpaceDN w:val="0"/>
        <w:adjustRightInd w:val="0"/>
        <w:jc w:val="both"/>
      </w:pPr>
      <w:r w:rsidRPr="00945850">
        <w:tab/>
        <w:t>Odbiorowi robót zanikających i ulegających zakryciu podlegają:</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51" w:name="_Toc426435745"/>
      <w:bookmarkStart w:id="152" w:name="_Toc426531390"/>
      <w:bookmarkStart w:id="153" w:name="_Toc507896385"/>
      <w:r w:rsidRPr="00945850">
        <w:rPr>
          <w:b/>
          <w:caps/>
          <w:kern w:val="28"/>
        </w:rPr>
        <w:lastRenderedPageBreak/>
        <w:t>9. PODSTAWA PŁATNOŚCI</w:t>
      </w:r>
      <w:bookmarkEnd w:id="151"/>
      <w:bookmarkEnd w:id="152"/>
      <w:bookmarkEnd w:id="153"/>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C4030D" w:rsidRPr="00945850" w:rsidRDefault="00C4030D" w:rsidP="00C4030D">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9.2. Cena jednostki obmiarowej</w:t>
      </w:r>
    </w:p>
    <w:p w:rsidR="00C4030D" w:rsidRPr="00945850" w:rsidRDefault="00C4030D" w:rsidP="00C4030D">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prace pomiarowe i roboty przygotowawcze,</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C4030D" w:rsidRPr="00945850" w:rsidRDefault="00C4030D" w:rsidP="00C4030D">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C4030D" w:rsidRPr="00945850" w:rsidRDefault="00C4030D" w:rsidP="00C4030D">
      <w:pPr>
        <w:keepNext/>
        <w:keepLines/>
        <w:suppressAutoHyphens/>
        <w:overflowPunct w:val="0"/>
        <w:autoSpaceDE w:val="0"/>
        <w:autoSpaceDN w:val="0"/>
        <w:adjustRightInd w:val="0"/>
        <w:spacing w:before="240" w:after="120"/>
        <w:jc w:val="both"/>
        <w:outlineLvl w:val="0"/>
        <w:rPr>
          <w:b/>
          <w:caps/>
          <w:kern w:val="28"/>
        </w:rPr>
      </w:pPr>
      <w:bookmarkStart w:id="154" w:name="_Toc426531391"/>
      <w:bookmarkStart w:id="155" w:name="_Toc507896386"/>
      <w:r w:rsidRPr="00945850">
        <w:rPr>
          <w:b/>
          <w:caps/>
          <w:kern w:val="28"/>
        </w:rPr>
        <w:t>10. przepisy związane</w:t>
      </w:r>
      <w:bookmarkEnd w:id="154"/>
      <w:bookmarkEnd w:id="155"/>
    </w:p>
    <w:p w:rsidR="00C4030D" w:rsidRPr="00945850" w:rsidRDefault="00C4030D" w:rsidP="00C4030D">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1.</w:t>
            </w:r>
          </w:p>
        </w:tc>
        <w:tc>
          <w:tcPr>
            <w:tcW w:w="1701" w:type="dxa"/>
          </w:tcPr>
          <w:p w:rsidR="00C4030D" w:rsidRPr="00945850" w:rsidRDefault="00C4030D" w:rsidP="00502D72">
            <w:pPr>
              <w:overflowPunct w:val="0"/>
              <w:autoSpaceDE w:val="0"/>
              <w:autoSpaceDN w:val="0"/>
              <w:adjustRightInd w:val="0"/>
              <w:jc w:val="both"/>
            </w:pPr>
            <w:r w:rsidRPr="00945850">
              <w:t>PN-B-06050</w:t>
            </w:r>
          </w:p>
        </w:tc>
        <w:tc>
          <w:tcPr>
            <w:tcW w:w="6301" w:type="dxa"/>
          </w:tcPr>
          <w:p w:rsidR="00C4030D" w:rsidRPr="00945850" w:rsidRDefault="00C4030D" w:rsidP="00502D72">
            <w:pPr>
              <w:overflowPunct w:val="0"/>
              <w:autoSpaceDE w:val="0"/>
              <w:autoSpaceDN w:val="0"/>
              <w:adjustRightInd w:val="0"/>
              <w:jc w:val="both"/>
            </w:pPr>
            <w:r w:rsidRPr="00945850">
              <w:t>Roboty ziemne budowlane</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2.</w:t>
            </w:r>
          </w:p>
        </w:tc>
        <w:tc>
          <w:tcPr>
            <w:tcW w:w="1701" w:type="dxa"/>
          </w:tcPr>
          <w:p w:rsidR="00C4030D" w:rsidRPr="00945850" w:rsidRDefault="00C4030D" w:rsidP="00502D72">
            <w:pPr>
              <w:overflowPunct w:val="0"/>
              <w:autoSpaceDE w:val="0"/>
              <w:autoSpaceDN w:val="0"/>
              <w:adjustRightInd w:val="0"/>
              <w:jc w:val="both"/>
            </w:pPr>
            <w:r w:rsidRPr="00945850">
              <w:t>PN-B-06250</w:t>
            </w:r>
          </w:p>
        </w:tc>
        <w:tc>
          <w:tcPr>
            <w:tcW w:w="6301" w:type="dxa"/>
          </w:tcPr>
          <w:p w:rsidR="00C4030D" w:rsidRPr="00945850" w:rsidRDefault="00C4030D" w:rsidP="00502D72">
            <w:pPr>
              <w:overflowPunct w:val="0"/>
              <w:autoSpaceDE w:val="0"/>
              <w:autoSpaceDN w:val="0"/>
              <w:adjustRightInd w:val="0"/>
              <w:jc w:val="both"/>
            </w:pPr>
            <w:r w:rsidRPr="00945850">
              <w:t>Beton zwykły</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3.</w:t>
            </w:r>
          </w:p>
        </w:tc>
        <w:tc>
          <w:tcPr>
            <w:tcW w:w="1701" w:type="dxa"/>
          </w:tcPr>
          <w:p w:rsidR="00C4030D" w:rsidRPr="00945850" w:rsidRDefault="00C4030D" w:rsidP="00502D72">
            <w:pPr>
              <w:overflowPunct w:val="0"/>
              <w:autoSpaceDE w:val="0"/>
              <w:autoSpaceDN w:val="0"/>
              <w:adjustRightInd w:val="0"/>
              <w:jc w:val="both"/>
            </w:pPr>
            <w:r w:rsidRPr="00945850">
              <w:t>PN-B-06711</w:t>
            </w:r>
          </w:p>
        </w:tc>
        <w:tc>
          <w:tcPr>
            <w:tcW w:w="6301" w:type="dxa"/>
          </w:tcPr>
          <w:p w:rsidR="00C4030D" w:rsidRPr="00945850" w:rsidRDefault="00C4030D" w:rsidP="00502D72">
            <w:pPr>
              <w:overflowPunct w:val="0"/>
              <w:autoSpaceDE w:val="0"/>
              <w:autoSpaceDN w:val="0"/>
              <w:adjustRightInd w:val="0"/>
              <w:jc w:val="both"/>
            </w:pPr>
            <w:r w:rsidRPr="00945850">
              <w:t>Kruszywo mineralne. Piasek do betonów i zapraw</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4.</w:t>
            </w:r>
          </w:p>
        </w:tc>
        <w:tc>
          <w:tcPr>
            <w:tcW w:w="1701" w:type="dxa"/>
          </w:tcPr>
          <w:p w:rsidR="00C4030D" w:rsidRPr="00945850" w:rsidRDefault="00C4030D" w:rsidP="00502D72">
            <w:pPr>
              <w:overflowPunct w:val="0"/>
              <w:autoSpaceDE w:val="0"/>
              <w:autoSpaceDN w:val="0"/>
              <w:adjustRightInd w:val="0"/>
              <w:jc w:val="both"/>
            </w:pPr>
            <w:r w:rsidRPr="00945850">
              <w:t>PN-B-10021</w:t>
            </w:r>
          </w:p>
        </w:tc>
        <w:tc>
          <w:tcPr>
            <w:tcW w:w="6301" w:type="dxa"/>
          </w:tcPr>
          <w:p w:rsidR="00C4030D" w:rsidRPr="00945850" w:rsidRDefault="00C4030D" w:rsidP="00502D72">
            <w:pPr>
              <w:overflowPunct w:val="0"/>
              <w:autoSpaceDE w:val="0"/>
              <w:autoSpaceDN w:val="0"/>
              <w:adjustRightInd w:val="0"/>
              <w:jc w:val="both"/>
            </w:pPr>
            <w:r w:rsidRPr="00945850">
              <w:t>Prefabrykaty budowlane z betonu. Metody pomiaru cech geometrycznych</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5.</w:t>
            </w:r>
          </w:p>
        </w:tc>
        <w:tc>
          <w:tcPr>
            <w:tcW w:w="1701" w:type="dxa"/>
          </w:tcPr>
          <w:p w:rsidR="00C4030D" w:rsidRPr="00945850" w:rsidRDefault="00C4030D" w:rsidP="00502D72">
            <w:pPr>
              <w:overflowPunct w:val="0"/>
              <w:autoSpaceDE w:val="0"/>
              <w:autoSpaceDN w:val="0"/>
              <w:adjustRightInd w:val="0"/>
              <w:jc w:val="both"/>
            </w:pPr>
            <w:r w:rsidRPr="00945850">
              <w:t>PN-B-11111</w:t>
            </w:r>
          </w:p>
        </w:tc>
        <w:tc>
          <w:tcPr>
            <w:tcW w:w="6301" w:type="dxa"/>
          </w:tcPr>
          <w:p w:rsidR="00C4030D" w:rsidRPr="00945850" w:rsidRDefault="00C4030D" w:rsidP="00502D72">
            <w:pPr>
              <w:overflowPunct w:val="0"/>
              <w:autoSpaceDE w:val="0"/>
              <w:autoSpaceDN w:val="0"/>
              <w:adjustRightInd w:val="0"/>
              <w:jc w:val="both"/>
            </w:pPr>
            <w:r w:rsidRPr="00945850">
              <w:t>Kruszywo mineralne. Kruszywa naturalne do nawierzchni drogowych. Żwir i mieszanka</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6.</w:t>
            </w:r>
          </w:p>
        </w:tc>
        <w:tc>
          <w:tcPr>
            <w:tcW w:w="1701" w:type="dxa"/>
          </w:tcPr>
          <w:p w:rsidR="00C4030D" w:rsidRPr="00945850" w:rsidRDefault="00C4030D" w:rsidP="00502D72">
            <w:pPr>
              <w:overflowPunct w:val="0"/>
              <w:autoSpaceDE w:val="0"/>
              <w:autoSpaceDN w:val="0"/>
              <w:adjustRightInd w:val="0"/>
              <w:jc w:val="both"/>
            </w:pPr>
            <w:r w:rsidRPr="00945850">
              <w:t>PN-B-11113</w:t>
            </w:r>
          </w:p>
        </w:tc>
        <w:tc>
          <w:tcPr>
            <w:tcW w:w="6301" w:type="dxa"/>
          </w:tcPr>
          <w:p w:rsidR="00C4030D" w:rsidRPr="00945850" w:rsidRDefault="00C4030D" w:rsidP="00502D72">
            <w:pPr>
              <w:overflowPunct w:val="0"/>
              <w:autoSpaceDE w:val="0"/>
              <w:autoSpaceDN w:val="0"/>
              <w:adjustRightInd w:val="0"/>
              <w:jc w:val="both"/>
            </w:pPr>
            <w:r w:rsidRPr="00945850">
              <w:t>Kruszywo mineralne. Kruszywa naturalne do nawierzchni drogowych. Piasek</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7.</w:t>
            </w:r>
          </w:p>
        </w:tc>
        <w:tc>
          <w:tcPr>
            <w:tcW w:w="1701" w:type="dxa"/>
          </w:tcPr>
          <w:p w:rsidR="00C4030D" w:rsidRPr="00945850" w:rsidRDefault="00C4030D" w:rsidP="00502D72">
            <w:pPr>
              <w:overflowPunct w:val="0"/>
              <w:autoSpaceDE w:val="0"/>
              <w:autoSpaceDN w:val="0"/>
              <w:adjustRightInd w:val="0"/>
              <w:jc w:val="both"/>
            </w:pPr>
            <w:r w:rsidRPr="00945850">
              <w:t>PN-B-19701</w:t>
            </w:r>
          </w:p>
        </w:tc>
        <w:tc>
          <w:tcPr>
            <w:tcW w:w="6301" w:type="dxa"/>
          </w:tcPr>
          <w:p w:rsidR="00C4030D" w:rsidRPr="00945850" w:rsidRDefault="00C4030D" w:rsidP="00502D72">
            <w:pPr>
              <w:overflowPunct w:val="0"/>
              <w:autoSpaceDE w:val="0"/>
              <w:autoSpaceDN w:val="0"/>
              <w:adjustRightInd w:val="0"/>
              <w:jc w:val="both"/>
            </w:pPr>
            <w:r w:rsidRPr="00945850">
              <w:t>Cement. Cement powszechnego użytku. Skład, wymagania i ocena zgodności</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8.</w:t>
            </w:r>
          </w:p>
        </w:tc>
        <w:tc>
          <w:tcPr>
            <w:tcW w:w="1701" w:type="dxa"/>
          </w:tcPr>
          <w:p w:rsidR="00C4030D" w:rsidRPr="00945850" w:rsidRDefault="00C4030D" w:rsidP="00502D72">
            <w:pPr>
              <w:overflowPunct w:val="0"/>
              <w:autoSpaceDE w:val="0"/>
              <w:autoSpaceDN w:val="0"/>
              <w:adjustRightInd w:val="0"/>
              <w:jc w:val="both"/>
            </w:pPr>
            <w:r w:rsidRPr="00945850">
              <w:t>BN-80/6775-03/01</w:t>
            </w:r>
          </w:p>
        </w:tc>
        <w:tc>
          <w:tcPr>
            <w:tcW w:w="6301" w:type="dxa"/>
          </w:tcPr>
          <w:p w:rsidR="00C4030D" w:rsidRPr="00945850" w:rsidRDefault="00C4030D" w:rsidP="00502D72">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C4030D" w:rsidRPr="00945850" w:rsidTr="00502D72">
        <w:tc>
          <w:tcPr>
            <w:tcW w:w="637" w:type="dxa"/>
          </w:tcPr>
          <w:p w:rsidR="00C4030D" w:rsidRPr="00945850" w:rsidRDefault="00C4030D" w:rsidP="00502D72">
            <w:pPr>
              <w:overflowPunct w:val="0"/>
              <w:autoSpaceDE w:val="0"/>
              <w:autoSpaceDN w:val="0"/>
              <w:adjustRightInd w:val="0"/>
              <w:jc w:val="center"/>
            </w:pPr>
            <w:r w:rsidRPr="00945850">
              <w:t>9.</w:t>
            </w:r>
          </w:p>
        </w:tc>
        <w:tc>
          <w:tcPr>
            <w:tcW w:w="1701" w:type="dxa"/>
          </w:tcPr>
          <w:p w:rsidR="00C4030D" w:rsidRPr="00945850" w:rsidRDefault="00C4030D" w:rsidP="00502D72">
            <w:pPr>
              <w:overflowPunct w:val="0"/>
              <w:autoSpaceDE w:val="0"/>
              <w:autoSpaceDN w:val="0"/>
              <w:adjustRightInd w:val="0"/>
              <w:jc w:val="both"/>
            </w:pPr>
            <w:r w:rsidRPr="00945850">
              <w:t>BN-80/6775-03/04</w:t>
            </w:r>
          </w:p>
        </w:tc>
        <w:tc>
          <w:tcPr>
            <w:tcW w:w="6301" w:type="dxa"/>
          </w:tcPr>
          <w:p w:rsidR="00C4030D" w:rsidRPr="00945850" w:rsidRDefault="00C4030D" w:rsidP="00502D72">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C4030D" w:rsidRPr="00945850" w:rsidRDefault="00C4030D" w:rsidP="00C4030D">
      <w:pPr>
        <w:overflowPunct w:val="0"/>
        <w:autoSpaceDE w:val="0"/>
        <w:autoSpaceDN w:val="0"/>
        <w:adjustRightInd w:val="0"/>
        <w:jc w:val="both"/>
      </w:pPr>
      <w:r w:rsidRPr="00945850">
        <w:t> </w:t>
      </w:r>
    </w:p>
    <w:p w:rsidR="00C4030D" w:rsidRPr="00945850" w:rsidRDefault="00C4030D" w:rsidP="00C4030D">
      <w:pPr>
        <w:overflowPunct w:val="0"/>
        <w:autoSpaceDE w:val="0"/>
        <w:autoSpaceDN w:val="0"/>
        <w:adjustRightInd w:val="0"/>
        <w:jc w:val="both"/>
      </w:pPr>
      <w:r w:rsidRPr="00945850">
        <w:t> </w:t>
      </w:r>
    </w:p>
    <w:p w:rsidR="00C4030D" w:rsidRDefault="00C4030D" w:rsidP="00C4030D">
      <w:pPr>
        <w:keepNext/>
        <w:keepLines/>
        <w:suppressAutoHyphens/>
        <w:overflowPunct w:val="0"/>
        <w:autoSpaceDE w:val="0"/>
        <w:autoSpaceDN w:val="0"/>
        <w:adjustRightInd w:val="0"/>
        <w:spacing w:before="240" w:after="120"/>
        <w:jc w:val="both"/>
        <w:outlineLvl w:val="0"/>
        <w:rPr>
          <w:b/>
          <w:caps/>
          <w:kern w:val="28"/>
        </w:rPr>
        <w:sectPr w:rsidR="00C4030D" w:rsidSect="004337D8">
          <w:headerReference w:type="default" r:id="rId15"/>
          <w:headerReference w:type="first" r:id="rId16"/>
          <w:pgSz w:w="11906" w:h="16838"/>
          <w:pgMar w:top="1134" w:right="1134" w:bottom="1134" w:left="1134" w:header="709" w:footer="709" w:gutter="0"/>
          <w:cols w:space="708"/>
          <w:titlePg/>
          <w:docGrid w:linePitch="360"/>
        </w:sectPr>
      </w:pPr>
      <w:r w:rsidRPr="00945850">
        <w:rPr>
          <w:b/>
          <w:caps/>
          <w:kern w:val="28"/>
        </w:rPr>
        <w:t> </w:t>
      </w:r>
    </w:p>
    <w:p w:rsidR="004B4B58" w:rsidRPr="005D127C" w:rsidRDefault="004B4B58" w:rsidP="004B4B58">
      <w:pPr>
        <w:ind w:left="646" w:right="32" w:hangingChars="201" w:hanging="646"/>
        <w:jc w:val="center"/>
        <w:rPr>
          <w:b/>
          <w:sz w:val="32"/>
          <w:szCs w:val="32"/>
        </w:rPr>
      </w:pPr>
      <w:r w:rsidRPr="005D127C">
        <w:rPr>
          <w:b/>
          <w:sz w:val="32"/>
          <w:szCs w:val="32"/>
        </w:rPr>
        <w:lastRenderedPageBreak/>
        <w:t>SZCZEGÓŁOWA SPECYFIKACJA TECHNICZNA</w:t>
      </w:r>
    </w:p>
    <w:p w:rsidR="004B4B58" w:rsidRPr="005D127C" w:rsidRDefault="004B4B58" w:rsidP="004B4B58">
      <w:pPr>
        <w:ind w:left="646" w:right="32" w:hangingChars="201" w:hanging="646"/>
        <w:jc w:val="center"/>
        <w:rPr>
          <w:b/>
          <w:sz w:val="32"/>
          <w:szCs w:val="32"/>
        </w:rPr>
      </w:pPr>
      <w:r w:rsidRPr="005D127C">
        <w:rPr>
          <w:b/>
          <w:sz w:val="32"/>
          <w:szCs w:val="32"/>
        </w:rPr>
        <w:t>WYKONANIA I ODBIORU ROBÓT BUDOWLANYCH</w:t>
      </w: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3" w:hangingChars="201" w:hanging="643"/>
        <w:contextualSpacing w:val="0"/>
        <w:rPr>
          <w:rFonts w:ascii="Times New Roman" w:hAnsi="Times New Roman" w:cs="Times New Roman"/>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jc w:val="center"/>
        <w:rPr>
          <w:rFonts w:ascii="Times New Roman" w:hAnsi="Times New Roman" w:cs="Times New Roman"/>
          <w:b/>
          <w:sz w:val="32"/>
          <w:szCs w:val="32"/>
        </w:rPr>
      </w:pPr>
      <w:r w:rsidRPr="005D127C">
        <w:rPr>
          <w:rFonts w:ascii="Times New Roman" w:hAnsi="Times New Roman" w:cs="Times New Roman"/>
          <w:b/>
          <w:sz w:val="32"/>
          <w:szCs w:val="32"/>
        </w:rPr>
        <w:t>ROBOTY MURARSKIE</w:t>
      </w:r>
    </w:p>
    <w:p w:rsidR="004B4B58" w:rsidRPr="005D127C" w:rsidRDefault="004B4B58" w:rsidP="004B4B58">
      <w:pPr>
        <w:pStyle w:val="Akapitzlist"/>
        <w:autoSpaceDE w:val="0"/>
        <w:autoSpaceDN w:val="0"/>
        <w:adjustRightInd w:val="0"/>
        <w:spacing w:after="0" w:line="240" w:lineRule="auto"/>
        <w:ind w:left="0" w:firstLine="0"/>
        <w:contextualSpacing w:val="0"/>
        <w:rPr>
          <w:rFonts w:ascii="Times New Roman" w:hAnsi="Times New Roman" w:cs="Times New Roman"/>
          <w:b/>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rPr>
          <w:rFonts w:ascii="Times New Roman" w:hAnsi="Times New Roman" w:cs="Times New Roman"/>
          <w:b/>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rPr>
          <w:rFonts w:ascii="Times New Roman" w:hAnsi="Times New Roman" w:cs="Times New Roman"/>
          <w:b/>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rPr>
          <w:rFonts w:ascii="Times New Roman" w:hAnsi="Times New Roman" w:cs="Times New Roman"/>
          <w:b/>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rPr>
          <w:rFonts w:ascii="Times New Roman" w:hAnsi="Times New Roman" w:cs="Times New Roman"/>
          <w:b/>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rPr>
          <w:rFonts w:ascii="Times New Roman" w:hAnsi="Times New Roman" w:cs="Times New Roman"/>
          <w:b/>
          <w:sz w:val="32"/>
          <w:szCs w:val="32"/>
        </w:rPr>
      </w:pPr>
    </w:p>
    <w:p w:rsidR="004B4B58" w:rsidRPr="005D127C" w:rsidRDefault="004B4B58" w:rsidP="004B4B58">
      <w:pPr>
        <w:pStyle w:val="Akapitzlist"/>
        <w:autoSpaceDE w:val="0"/>
        <w:autoSpaceDN w:val="0"/>
        <w:adjustRightInd w:val="0"/>
        <w:spacing w:after="0" w:line="240" w:lineRule="auto"/>
        <w:ind w:left="646" w:hangingChars="201" w:hanging="646"/>
        <w:contextualSpacing w:val="0"/>
        <w:jc w:val="center"/>
        <w:rPr>
          <w:rFonts w:ascii="Times New Roman" w:hAnsi="Times New Roman" w:cs="Times New Roman"/>
          <w:b/>
          <w:sz w:val="32"/>
          <w:szCs w:val="32"/>
        </w:rPr>
      </w:pPr>
      <w:r w:rsidRPr="005D127C">
        <w:rPr>
          <w:rFonts w:ascii="Times New Roman" w:hAnsi="Times New Roman" w:cs="Times New Roman"/>
          <w:b/>
          <w:sz w:val="32"/>
          <w:szCs w:val="32"/>
        </w:rPr>
        <w:t xml:space="preserve">SST - </w:t>
      </w:r>
      <w:r>
        <w:rPr>
          <w:rFonts w:ascii="Times New Roman" w:hAnsi="Times New Roman" w:cs="Times New Roman"/>
          <w:b/>
          <w:sz w:val="32"/>
          <w:szCs w:val="32"/>
        </w:rPr>
        <w:t>D</w:t>
      </w:r>
      <w:r w:rsidRPr="005D127C">
        <w:rPr>
          <w:rFonts w:ascii="Times New Roman" w:hAnsi="Times New Roman" w:cs="Times New Roman"/>
          <w:b/>
          <w:sz w:val="32"/>
          <w:szCs w:val="32"/>
        </w:rPr>
        <w:t>-0</w:t>
      </w:r>
      <w:r>
        <w:rPr>
          <w:rFonts w:ascii="Times New Roman" w:hAnsi="Times New Roman" w:cs="Times New Roman"/>
          <w:b/>
          <w:sz w:val="32"/>
          <w:szCs w:val="32"/>
        </w:rPr>
        <w:t>7.06</w:t>
      </w:r>
      <w:r w:rsidRPr="005D127C">
        <w:rPr>
          <w:rFonts w:ascii="Times New Roman" w:hAnsi="Times New Roman" w:cs="Times New Roman"/>
          <w:b/>
          <w:sz w:val="32"/>
          <w:szCs w:val="32"/>
        </w:rPr>
        <w:t>.0</w:t>
      </w:r>
      <w:r>
        <w:rPr>
          <w:rFonts w:ascii="Times New Roman" w:hAnsi="Times New Roman" w:cs="Times New Roman"/>
          <w:b/>
          <w:sz w:val="32"/>
          <w:szCs w:val="32"/>
        </w:rPr>
        <w:t>1</w:t>
      </w:r>
    </w:p>
    <w:p w:rsidR="004B4B58" w:rsidRPr="005D127C" w:rsidRDefault="004B4B58" w:rsidP="004B4B58">
      <w:pPr>
        <w:ind w:left="643" w:right="32" w:hangingChars="201" w:hanging="643"/>
        <w:rPr>
          <w:sz w:val="32"/>
          <w:szCs w:val="32"/>
        </w:rPr>
      </w:pPr>
    </w:p>
    <w:p w:rsidR="004B4B58" w:rsidRPr="005D127C" w:rsidRDefault="004B4B58" w:rsidP="004B4B58">
      <w:pPr>
        <w:ind w:left="643" w:right="32" w:hangingChars="201" w:hanging="643"/>
        <w:rPr>
          <w:sz w:val="32"/>
          <w:szCs w:val="3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Default="004B4B58" w:rsidP="004B4B58">
      <w:pPr>
        <w:ind w:left="442" w:right="32" w:hangingChars="201" w:hanging="442"/>
        <w:rPr>
          <w:sz w:val="22"/>
          <w:szCs w:val="22"/>
        </w:rPr>
      </w:pPr>
    </w:p>
    <w:p w:rsidR="004B4B58" w:rsidRDefault="004B4B58" w:rsidP="004B4B58">
      <w:pPr>
        <w:ind w:left="442" w:right="32" w:hangingChars="201" w:hanging="442"/>
        <w:rPr>
          <w:sz w:val="22"/>
          <w:szCs w:val="22"/>
        </w:rPr>
      </w:pPr>
    </w:p>
    <w:p w:rsidR="004B4B58" w:rsidRDefault="004B4B58" w:rsidP="004B4B58">
      <w:pPr>
        <w:ind w:left="442" w:right="32" w:hangingChars="201" w:hanging="442"/>
        <w:rPr>
          <w:sz w:val="22"/>
          <w:szCs w:val="22"/>
        </w:rPr>
      </w:pPr>
    </w:p>
    <w:p w:rsidR="004B4B58"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ind w:left="442" w:right="32" w:hangingChars="201" w:hanging="442"/>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1. WSTĘP</w:t>
      </w:r>
    </w:p>
    <w:p w:rsidR="004B4B58" w:rsidRPr="00FE24F1" w:rsidRDefault="004B4B58" w:rsidP="004B4B58">
      <w:pPr>
        <w:autoSpaceDE w:val="0"/>
        <w:autoSpaceDN w:val="0"/>
        <w:adjustRightInd w:val="0"/>
        <w:rPr>
          <w:b/>
          <w:bCs/>
          <w:sz w:val="22"/>
          <w:szCs w:val="22"/>
        </w:rPr>
      </w:pPr>
      <w:r w:rsidRPr="00FE24F1">
        <w:rPr>
          <w:b/>
          <w:bCs/>
          <w:sz w:val="22"/>
          <w:szCs w:val="22"/>
        </w:rPr>
        <w:t>1.1. Przedmiot SST</w:t>
      </w:r>
    </w:p>
    <w:p w:rsidR="004B4B58" w:rsidRPr="00FE24F1" w:rsidRDefault="004B4B58" w:rsidP="004B4B58">
      <w:pPr>
        <w:autoSpaceDE w:val="0"/>
        <w:autoSpaceDN w:val="0"/>
        <w:adjustRightInd w:val="0"/>
        <w:rPr>
          <w:sz w:val="22"/>
          <w:szCs w:val="22"/>
        </w:rPr>
      </w:pPr>
      <w:r w:rsidRPr="00FE24F1">
        <w:rPr>
          <w:sz w:val="22"/>
          <w:szCs w:val="22"/>
        </w:rPr>
        <w:t>Przedmiotem Specyfikacji technicznej są wymagania dotyczące wykonania i odbioru robót murarskich</w:t>
      </w:r>
      <w:r>
        <w:rPr>
          <w:sz w:val="22"/>
          <w:szCs w:val="22"/>
        </w:rPr>
        <w:t>.</w:t>
      </w:r>
      <w:r w:rsidRPr="00FE24F1">
        <w:rPr>
          <w:sz w:val="22"/>
          <w:szCs w:val="22"/>
        </w:rPr>
        <w:t xml:space="preserve"> </w:t>
      </w:r>
    </w:p>
    <w:p w:rsidR="004B4B58" w:rsidRPr="00FE24F1" w:rsidRDefault="004B4B58" w:rsidP="004B4B58">
      <w:pPr>
        <w:autoSpaceDE w:val="0"/>
        <w:autoSpaceDN w:val="0"/>
        <w:adjustRightInd w:val="0"/>
        <w:rPr>
          <w:b/>
          <w:bCs/>
          <w:sz w:val="22"/>
          <w:szCs w:val="22"/>
        </w:rPr>
      </w:pPr>
      <w:r w:rsidRPr="00FE24F1">
        <w:rPr>
          <w:b/>
          <w:bCs/>
          <w:sz w:val="22"/>
          <w:szCs w:val="22"/>
        </w:rPr>
        <w:t>1.2. Zakres stosowania</w:t>
      </w:r>
    </w:p>
    <w:p w:rsidR="004B4B58" w:rsidRPr="00FE24F1" w:rsidRDefault="004B4B58" w:rsidP="004B4B58">
      <w:pPr>
        <w:autoSpaceDE w:val="0"/>
        <w:autoSpaceDN w:val="0"/>
        <w:adjustRightInd w:val="0"/>
        <w:rPr>
          <w:sz w:val="22"/>
          <w:szCs w:val="22"/>
        </w:rPr>
      </w:pPr>
      <w:r w:rsidRPr="00FE24F1">
        <w:rPr>
          <w:sz w:val="22"/>
          <w:szCs w:val="22"/>
        </w:rPr>
        <w:t>Niniejsza specyfikacja techniczna będzie stosowana jako dokument przetargowy i kontraktowy przy</w:t>
      </w:r>
      <w:r>
        <w:rPr>
          <w:sz w:val="22"/>
          <w:szCs w:val="22"/>
        </w:rPr>
        <w:t xml:space="preserve"> </w:t>
      </w:r>
      <w:r w:rsidRPr="00FE24F1">
        <w:rPr>
          <w:sz w:val="22"/>
          <w:szCs w:val="22"/>
        </w:rPr>
        <w:t>zlecaniu i realizacji robót jak w punkcie 1.1</w:t>
      </w:r>
    </w:p>
    <w:p w:rsidR="004B4B58" w:rsidRPr="00FE24F1" w:rsidRDefault="004B4B58" w:rsidP="004B4B58">
      <w:pPr>
        <w:autoSpaceDE w:val="0"/>
        <w:autoSpaceDN w:val="0"/>
        <w:adjustRightInd w:val="0"/>
        <w:rPr>
          <w:b/>
          <w:bCs/>
          <w:sz w:val="22"/>
          <w:szCs w:val="22"/>
        </w:rPr>
      </w:pPr>
      <w:r w:rsidRPr="00FE24F1">
        <w:rPr>
          <w:b/>
          <w:bCs/>
          <w:sz w:val="22"/>
          <w:szCs w:val="22"/>
        </w:rPr>
        <w:t>1.3. Zakres robót objętych SST</w:t>
      </w:r>
    </w:p>
    <w:p w:rsidR="004B4B58" w:rsidRPr="00FE24F1" w:rsidRDefault="004B4B58" w:rsidP="004B4B58">
      <w:pPr>
        <w:autoSpaceDE w:val="0"/>
        <w:autoSpaceDN w:val="0"/>
        <w:adjustRightInd w:val="0"/>
        <w:rPr>
          <w:sz w:val="22"/>
          <w:szCs w:val="22"/>
        </w:rPr>
      </w:pPr>
      <w:r w:rsidRPr="00FE24F1">
        <w:rPr>
          <w:sz w:val="22"/>
          <w:szCs w:val="22"/>
        </w:rPr>
        <w:t>Specyfikacja dotyczy wznoszenie konstrukcji murowych z ceramiki budowlanej:</w:t>
      </w:r>
    </w:p>
    <w:p w:rsidR="004B4B58" w:rsidRPr="00FE24F1" w:rsidRDefault="004B4B58" w:rsidP="004B4B58">
      <w:pPr>
        <w:autoSpaceDE w:val="0"/>
        <w:autoSpaceDN w:val="0"/>
        <w:adjustRightInd w:val="0"/>
        <w:rPr>
          <w:sz w:val="22"/>
          <w:szCs w:val="22"/>
        </w:rPr>
      </w:pPr>
      <w:r w:rsidRPr="00FE24F1">
        <w:rPr>
          <w:sz w:val="22"/>
          <w:szCs w:val="22"/>
        </w:rPr>
        <w:t xml:space="preserve">– wymiana </w:t>
      </w:r>
      <w:r>
        <w:rPr>
          <w:sz w:val="22"/>
          <w:szCs w:val="22"/>
        </w:rPr>
        <w:t>murków ogrodzenia z cegły klinkierowej,</w:t>
      </w:r>
    </w:p>
    <w:p w:rsidR="004B4B58" w:rsidRPr="00FE24F1" w:rsidRDefault="004B4B58" w:rsidP="004B4B58">
      <w:pPr>
        <w:autoSpaceDE w:val="0"/>
        <w:autoSpaceDN w:val="0"/>
        <w:adjustRightInd w:val="0"/>
        <w:rPr>
          <w:sz w:val="22"/>
          <w:szCs w:val="22"/>
        </w:rPr>
      </w:pPr>
      <w:r w:rsidRPr="00FE24F1">
        <w:rPr>
          <w:sz w:val="22"/>
          <w:szCs w:val="22"/>
        </w:rPr>
        <w:t xml:space="preserve">– wymiana </w:t>
      </w:r>
      <w:r>
        <w:rPr>
          <w:sz w:val="22"/>
          <w:szCs w:val="22"/>
        </w:rPr>
        <w:t>daszków ogrodzeniowych</w:t>
      </w:r>
      <w:r w:rsidRPr="00FE24F1">
        <w:rPr>
          <w:sz w:val="22"/>
          <w:szCs w:val="22"/>
        </w:rPr>
        <w:t>.</w:t>
      </w:r>
    </w:p>
    <w:p w:rsidR="004B4B58" w:rsidRPr="00FE24F1" w:rsidRDefault="004B4B58" w:rsidP="004B4B58">
      <w:pPr>
        <w:autoSpaceDE w:val="0"/>
        <w:autoSpaceDN w:val="0"/>
        <w:adjustRightInd w:val="0"/>
        <w:rPr>
          <w:b/>
          <w:bCs/>
          <w:sz w:val="22"/>
          <w:szCs w:val="22"/>
        </w:rPr>
      </w:pPr>
      <w:r w:rsidRPr="00FE24F1">
        <w:rPr>
          <w:b/>
          <w:bCs/>
          <w:sz w:val="22"/>
          <w:szCs w:val="22"/>
        </w:rPr>
        <w:t>1.4. Określenia podstawowe, definicje</w:t>
      </w:r>
    </w:p>
    <w:p w:rsidR="004B4B58" w:rsidRPr="00FE24F1" w:rsidRDefault="004B4B58" w:rsidP="004B4B58">
      <w:pPr>
        <w:autoSpaceDE w:val="0"/>
        <w:autoSpaceDN w:val="0"/>
        <w:adjustRightInd w:val="0"/>
        <w:rPr>
          <w:sz w:val="22"/>
          <w:szCs w:val="22"/>
        </w:rPr>
      </w:pPr>
      <w:r w:rsidRPr="00FE24F1">
        <w:rPr>
          <w:sz w:val="22"/>
          <w:szCs w:val="22"/>
        </w:rPr>
        <w:lastRenderedPageBreak/>
        <w:t>Określenia podane w niniejszej Specyfikacji są zgodne z odpowiednimi normami oraz określeniami</w:t>
      </w:r>
      <w:r>
        <w:rPr>
          <w:sz w:val="22"/>
          <w:szCs w:val="22"/>
        </w:rPr>
        <w:t xml:space="preserve"> </w:t>
      </w:r>
      <w:r w:rsidRPr="00FE24F1">
        <w:rPr>
          <w:sz w:val="22"/>
          <w:szCs w:val="22"/>
        </w:rPr>
        <w:t>podanymi w ST „Wymagania ogólne", a także podanymi poniżej:</w:t>
      </w:r>
    </w:p>
    <w:p w:rsidR="004B4B58" w:rsidRPr="00FE24F1" w:rsidRDefault="004B4B58" w:rsidP="004B4B58">
      <w:pPr>
        <w:autoSpaceDE w:val="0"/>
        <w:autoSpaceDN w:val="0"/>
        <w:adjustRightInd w:val="0"/>
        <w:rPr>
          <w:sz w:val="22"/>
          <w:szCs w:val="22"/>
        </w:rPr>
      </w:pPr>
      <w:r w:rsidRPr="00FE24F1">
        <w:rPr>
          <w:b/>
          <w:bCs/>
          <w:sz w:val="22"/>
          <w:szCs w:val="22"/>
        </w:rPr>
        <w:t xml:space="preserve">Podłoże </w:t>
      </w:r>
      <w:r w:rsidRPr="00FE24F1">
        <w:rPr>
          <w:sz w:val="22"/>
          <w:szCs w:val="22"/>
        </w:rPr>
        <w:t>- element budynku, na powierzchni którego wykonany ma być tynk.</w:t>
      </w:r>
    </w:p>
    <w:p w:rsidR="004B4B58" w:rsidRPr="00FE24F1" w:rsidRDefault="004B4B58" w:rsidP="004B4B58">
      <w:pPr>
        <w:autoSpaceDE w:val="0"/>
        <w:autoSpaceDN w:val="0"/>
        <w:adjustRightInd w:val="0"/>
        <w:rPr>
          <w:sz w:val="22"/>
          <w:szCs w:val="22"/>
        </w:rPr>
      </w:pPr>
      <w:r w:rsidRPr="00FE24F1">
        <w:rPr>
          <w:b/>
          <w:bCs/>
          <w:sz w:val="22"/>
          <w:szCs w:val="22"/>
        </w:rPr>
        <w:t xml:space="preserve">Cegła ceramiczna pełna </w:t>
      </w:r>
      <w:r w:rsidRPr="00FE24F1">
        <w:rPr>
          <w:sz w:val="22"/>
          <w:szCs w:val="22"/>
        </w:rPr>
        <w:t>– cegła pełna wypalana z gliny zwykła wg PN-75/B-12001, cegła wypalana z</w:t>
      </w:r>
      <w:r>
        <w:rPr>
          <w:sz w:val="22"/>
          <w:szCs w:val="22"/>
        </w:rPr>
        <w:t xml:space="preserve"> </w:t>
      </w:r>
      <w:r w:rsidRPr="00FE24F1">
        <w:rPr>
          <w:sz w:val="22"/>
          <w:szCs w:val="22"/>
        </w:rPr>
        <w:t>gliny klinkierowa wg PN-71/B-12008</w:t>
      </w:r>
    </w:p>
    <w:p w:rsidR="004B4B58" w:rsidRPr="00FE24F1" w:rsidRDefault="004B4B58" w:rsidP="004B4B58">
      <w:pPr>
        <w:autoSpaceDE w:val="0"/>
        <w:autoSpaceDN w:val="0"/>
        <w:adjustRightInd w:val="0"/>
        <w:rPr>
          <w:sz w:val="22"/>
          <w:szCs w:val="22"/>
        </w:rPr>
      </w:pPr>
      <w:r w:rsidRPr="00FE24F1">
        <w:rPr>
          <w:b/>
          <w:bCs/>
          <w:sz w:val="22"/>
          <w:szCs w:val="22"/>
        </w:rPr>
        <w:t xml:space="preserve">Cegła dziurawka </w:t>
      </w:r>
      <w:r w:rsidRPr="00FE24F1">
        <w:rPr>
          <w:sz w:val="22"/>
          <w:szCs w:val="22"/>
        </w:rPr>
        <w:t>– cegła drążona wypalana z gliny wg PN-74/B-12002,</w:t>
      </w:r>
    </w:p>
    <w:p w:rsidR="004B4B58" w:rsidRPr="00FE24F1" w:rsidRDefault="004B4B58" w:rsidP="004B4B58">
      <w:pPr>
        <w:autoSpaceDE w:val="0"/>
        <w:autoSpaceDN w:val="0"/>
        <w:adjustRightInd w:val="0"/>
        <w:rPr>
          <w:sz w:val="22"/>
          <w:szCs w:val="22"/>
        </w:rPr>
      </w:pPr>
      <w:r w:rsidRPr="00FE24F1">
        <w:rPr>
          <w:b/>
          <w:bCs/>
          <w:sz w:val="22"/>
          <w:szCs w:val="22"/>
        </w:rPr>
        <w:t xml:space="preserve">Marka zaprawy </w:t>
      </w:r>
      <w:r w:rsidRPr="00FE24F1">
        <w:rPr>
          <w:sz w:val="22"/>
          <w:szCs w:val="22"/>
        </w:rPr>
        <w:t>– symbol liczbowy odpowiadający wartośc</w:t>
      </w:r>
      <w:r>
        <w:rPr>
          <w:sz w:val="22"/>
          <w:szCs w:val="22"/>
        </w:rPr>
        <w:t xml:space="preserve">i średniej na ściskanie, w </w:t>
      </w:r>
      <w:proofErr w:type="spellStart"/>
      <w:r>
        <w:rPr>
          <w:sz w:val="22"/>
          <w:szCs w:val="22"/>
        </w:rPr>
        <w:t>MPa</w:t>
      </w:r>
      <w:proofErr w:type="spellEnd"/>
      <w:r>
        <w:rPr>
          <w:sz w:val="22"/>
          <w:szCs w:val="22"/>
        </w:rPr>
        <w:t>,</w:t>
      </w:r>
      <w:r>
        <w:rPr>
          <w:sz w:val="22"/>
          <w:szCs w:val="22"/>
        </w:rPr>
        <w:br/>
      </w:r>
      <w:r w:rsidRPr="00FE24F1">
        <w:rPr>
          <w:sz w:val="22"/>
          <w:szCs w:val="22"/>
        </w:rPr>
        <w:t>wg</w:t>
      </w:r>
      <w:r>
        <w:rPr>
          <w:sz w:val="22"/>
          <w:szCs w:val="22"/>
        </w:rPr>
        <w:t xml:space="preserve"> </w:t>
      </w:r>
      <w:r w:rsidRPr="00FE24F1">
        <w:rPr>
          <w:sz w:val="22"/>
          <w:szCs w:val="22"/>
        </w:rPr>
        <w:t>obowiązujących norm przedmiotowych,</w:t>
      </w:r>
    </w:p>
    <w:p w:rsidR="004B4B58" w:rsidRPr="00FE24F1" w:rsidRDefault="004B4B58" w:rsidP="004B4B58">
      <w:pPr>
        <w:autoSpaceDE w:val="0"/>
        <w:autoSpaceDN w:val="0"/>
        <w:adjustRightInd w:val="0"/>
        <w:rPr>
          <w:sz w:val="22"/>
          <w:szCs w:val="22"/>
        </w:rPr>
      </w:pPr>
      <w:r w:rsidRPr="00FE24F1">
        <w:rPr>
          <w:b/>
          <w:bCs/>
          <w:sz w:val="22"/>
          <w:szCs w:val="22"/>
        </w:rPr>
        <w:t xml:space="preserve">Mur </w:t>
      </w:r>
      <w:r w:rsidRPr="00FE24F1">
        <w:rPr>
          <w:sz w:val="22"/>
          <w:szCs w:val="22"/>
        </w:rPr>
        <w:t>– konstrukcja murowa nie zbrojona lub zbrojona poprzecznie,</w:t>
      </w:r>
    </w:p>
    <w:p w:rsidR="004B4B58" w:rsidRPr="00FE24F1" w:rsidRDefault="004B4B58" w:rsidP="004B4B58">
      <w:pPr>
        <w:autoSpaceDE w:val="0"/>
        <w:autoSpaceDN w:val="0"/>
        <w:adjustRightInd w:val="0"/>
        <w:rPr>
          <w:sz w:val="22"/>
          <w:szCs w:val="22"/>
        </w:rPr>
      </w:pPr>
      <w:r w:rsidRPr="00FE24F1">
        <w:rPr>
          <w:b/>
          <w:bCs/>
          <w:sz w:val="22"/>
          <w:szCs w:val="22"/>
        </w:rPr>
        <w:t xml:space="preserve">Element murowy </w:t>
      </w:r>
      <w:r w:rsidRPr="00FE24F1">
        <w:rPr>
          <w:sz w:val="22"/>
          <w:szCs w:val="22"/>
        </w:rPr>
        <w:t>– element przeznaczony do ręcznego układania przy wykonywaniu konstrukcji</w:t>
      </w:r>
      <w:r>
        <w:rPr>
          <w:sz w:val="22"/>
          <w:szCs w:val="22"/>
        </w:rPr>
        <w:t xml:space="preserve"> </w:t>
      </w:r>
      <w:r w:rsidRPr="00FE24F1">
        <w:rPr>
          <w:sz w:val="22"/>
          <w:szCs w:val="22"/>
        </w:rPr>
        <w:t>murowych,</w:t>
      </w:r>
    </w:p>
    <w:p w:rsidR="004B4B58" w:rsidRPr="00FE24F1" w:rsidRDefault="004B4B58" w:rsidP="004B4B58">
      <w:pPr>
        <w:autoSpaceDE w:val="0"/>
        <w:autoSpaceDN w:val="0"/>
        <w:adjustRightInd w:val="0"/>
        <w:rPr>
          <w:sz w:val="22"/>
          <w:szCs w:val="22"/>
        </w:rPr>
      </w:pPr>
      <w:r w:rsidRPr="00FE24F1">
        <w:rPr>
          <w:b/>
          <w:bCs/>
          <w:sz w:val="22"/>
          <w:szCs w:val="22"/>
        </w:rPr>
        <w:t xml:space="preserve">Konstrukcja murowa nie zbrojona </w:t>
      </w:r>
      <w:r w:rsidRPr="00FE24F1">
        <w:rPr>
          <w:sz w:val="22"/>
          <w:szCs w:val="22"/>
        </w:rPr>
        <w:t>– konstrukcja wykonana z elementów murowych łączonych przy</w:t>
      </w:r>
      <w:r>
        <w:rPr>
          <w:sz w:val="22"/>
          <w:szCs w:val="22"/>
        </w:rPr>
        <w:t xml:space="preserve"> </w:t>
      </w:r>
      <w:r w:rsidRPr="00FE24F1">
        <w:rPr>
          <w:sz w:val="22"/>
          <w:szCs w:val="22"/>
        </w:rPr>
        <w:t>użyciu zapraw budowlanych,</w:t>
      </w:r>
    </w:p>
    <w:p w:rsidR="004B4B58" w:rsidRPr="00FE24F1" w:rsidRDefault="004B4B58" w:rsidP="004B4B58">
      <w:pPr>
        <w:autoSpaceDE w:val="0"/>
        <w:autoSpaceDN w:val="0"/>
        <w:adjustRightInd w:val="0"/>
        <w:rPr>
          <w:sz w:val="22"/>
          <w:szCs w:val="22"/>
        </w:rPr>
      </w:pPr>
      <w:r w:rsidRPr="00FE24F1">
        <w:rPr>
          <w:b/>
          <w:bCs/>
          <w:sz w:val="22"/>
          <w:szCs w:val="22"/>
        </w:rPr>
        <w:t xml:space="preserve">Ścianka działowa </w:t>
      </w:r>
      <w:r w:rsidRPr="00FE24F1">
        <w:rPr>
          <w:sz w:val="22"/>
          <w:szCs w:val="22"/>
        </w:rPr>
        <w:t>– przegroda w budynku, konstrukcja której nie jest przystosowana do przenoszenia</w:t>
      </w:r>
      <w:r>
        <w:rPr>
          <w:sz w:val="22"/>
          <w:szCs w:val="22"/>
        </w:rPr>
        <w:t xml:space="preserve"> </w:t>
      </w:r>
      <w:r w:rsidRPr="00FE24F1">
        <w:rPr>
          <w:sz w:val="22"/>
          <w:szCs w:val="22"/>
        </w:rPr>
        <w:t>obciążeń ze stropów wyższych kondygnacji,</w:t>
      </w:r>
    </w:p>
    <w:p w:rsidR="004B4B58" w:rsidRPr="00FE24F1" w:rsidRDefault="004B4B58" w:rsidP="004B4B58">
      <w:pPr>
        <w:autoSpaceDE w:val="0"/>
        <w:autoSpaceDN w:val="0"/>
        <w:adjustRightInd w:val="0"/>
        <w:rPr>
          <w:sz w:val="22"/>
          <w:szCs w:val="22"/>
        </w:rPr>
      </w:pPr>
      <w:r w:rsidRPr="00FE24F1">
        <w:rPr>
          <w:b/>
          <w:bCs/>
          <w:sz w:val="22"/>
          <w:szCs w:val="22"/>
        </w:rPr>
        <w:t xml:space="preserve">Ściana </w:t>
      </w:r>
      <w:r w:rsidRPr="00FE24F1">
        <w:rPr>
          <w:sz w:val="22"/>
          <w:szCs w:val="22"/>
        </w:rPr>
        <w:t>– konstrukcja pionowa, zwykle ceglana lub betonowa, która ogranicza lub dzieli obiekty</w:t>
      </w:r>
      <w:r>
        <w:rPr>
          <w:sz w:val="22"/>
          <w:szCs w:val="22"/>
        </w:rPr>
        <w:t xml:space="preserve"> </w:t>
      </w:r>
      <w:r w:rsidRPr="00FE24F1">
        <w:rPr>
          <w:sz w:val="22"/>
          <w:szCs w:val="22"/>
        </w:rPr>
        <w:t>budowlane i przenosi obciążenia.</w:t>
      </w:r>
    </w:p>
    <w:p w:rsidR="004B4B58" w:rsidRPr="00FE24F1" w:rsidRDefault="004B4B58" w:rsidP="004B4B58">
      <w:pPr>
        <w:autoSpaceDE w:val="0"/>
        <w:autoSpaceDN w:val="0"/>
        <w:adjustRightInd w:val="0"/>
        <w:rPr>
          <w:b/>
          <w:bCs/>
          <w:sz w:val="22"/>
          <w:szCs w:val="22"/>
        </w:rPr>
      </w:pPr>
      <w:r w:rsidRPr="00FE24F1">
        <w:rPr>
          <w:b/>
          <w:bCs/>
          <w:sz w:val="22"/>
          <w:szCs w:val="22"/>
        </w:rPr>
        <w:t>1.5. Ogólne wymagania dotyczące robót</w:t>
      </w:r>
    </w:p>
    <w:p w:rsidR="004B4B58" w:rsidRPr="00FE24F1" w:rsidRDefault="004B4B58" w:rsidP="004B4B58">
      <w:pPr>
        <w:autoSpaceDE w:val="0"/>
        <w:autoSpaceDN w:val="0"/>
        <w:adjustRightInd w:val="0"/>
        <w:rPr>
          <w:sz w:val="22"/>
          <w:szCs w:val="22"/>
        </w:rPr>
      </w:pPr>
      <w:r w:rsidRPr="00FE24F1">
        <w:rPr>
          <w:sz w:val="22"/>
          <w:szCs w:val="22"/>
        </w:rPr>
        <w:t>Wykonawca robót jest odpowiedzialny za jakość ich wykonania oraz za zgodność z dokumentacją</w:t>
      </w:r>
      <w:r>
        <w:rPr>
          <w:sz w:val="22"/>
          <w:szCs w:val="22"/>
        </w:rPr>
        <w:t xml:space="preserve"> </w:t>
      </w:r>
      <w:r w:rsidRPr="00FE24F1">
        <w:rPr>
          <w:sz w:val="22"/>
          <w:szCs w:val="22"/>
        </w:rPr>
        <w:t>projektową, specyfikacjami technicznymi i poleceniami Inspektora Nadzoru. Ogólne powszechnie</w:t>
      </w:r>
      <w:r>
        <w:rPr>
          <w:sz w:val="22"/>
          <w:szCs w:val="22"/>
        </w:rPr>
        <w:t xml:space="preserve"> </w:t>
      </w:r>
      <w:r w:rsidRPr="00FE24F1">
        <w:rPr>
          <w:sz w:val="22"/>
          <w:szCs w:val="22"/>
        </w:rPr>
        <w:t>stosowane wymagania dotyczące robót podano w ST „Wymagania ogólne".</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2. MATERIAŁY</w:t>
      </w:r>
    </w:p>
    <w:p w:rsidR="004B4B58" w:rsidRPr="00FE24F1" w:rsidRDefault="004B4B58" w:rsidP="004B4B58">
      <w:pPr>
        <w:autoSpaceDE w:val="0"/>
        <w:autoSpaceDN w:val="0"/>
        <w:adjustRightInd w:val="0"/>
        <w:rPr>
          <w:b/>
          <w:bCs/>
          <w:sz w:val="22"/>
          <w:szCs w:val="22"/>
        </w:rPr>
      </w:pPr>
      <w:r w:rsidRPr="00FE24F1">
        <w:rPr>
          <w:b/>
          <w:bCs/>
          <w:sz w:val="22"/>
          <w:szCs w:val="22"/>
        </w:rPr>
        <w:t>2.1. Ogólne wymagania dotyczące materiałów</w:t>
      </w:r>
    </w:p>
    <w:p w:rsidR="004B4B58" w:rsidRPr="00FE24F1" w:rsidRDefault="004B4B58" w:rsidP="004B4B58">
      <w:pPr>
        <w:autoSpaceDE w:val="0"/>
        <w:autoSpaceDN w:val="0"/>
        <w:adjustRightInd w:val="0"/>
        <w:rPr>
          <w:sz w:val="22"/>
          <w:szCs w:val="22"/>
        </w:rPr>
      </w:pPr>
      <w:r w:rsidRPr="00FE24F1">
        <w:rPr>
          <w:sz w:val="22"/>
          <w:szCs w:val="22"/>
        </w:rPr>
        <w:t>Ogólne wymagania dotyczące materiałów, ich pozyskiw</w:t>
      </w:r>
      <w:r>
        <w:rPr>
          <w:sz w:val="22"/>
          <w:szCs w:val="22"/>
        </w:rPr>
        <w:t xml:space="preserve">ania i składowania, podano w ST </w:t>
      </w:r>
      <w:r w:rsidRPr="00FE24F1">
        <w:rPr>
          <w:sz w:val="22"/>
          <w:szCs w:val="22"/>
        </w:rPr>
        <w:t>B-00.00.00„Wymagania ogólne"</w:t>
      </w:r>
    </w:p>
    <w:p w:rsidR="004B4B58" w:rsidRPr="00FE24F1" w:rsidRDefault="004B4B58" w:rsidP="004B4B58">
      <w:pPr>
        <w:autoSpaceDE w:val="0"/>
        <w:autoSpaceDN w:val="0"/>
        <w:adjustRightInd w:val="0"/>
        <w:rPr>
          <w:b/>
          <w:bCs/>
          <w:sz w:val="22"/>
          <w:szCs w:val="22"/>
        </w:rPr>
      </w:pPr>
      <w:r w:rsidRPr="00FE24F1">
        <w:rPr>
          <w:b/>
          <w:bCs/>
          <w:sz w:val="22"/>
          <w:szCs w:val="22"/>
        </w:rPr>
        <w:t>2.2. Rodzaje materiałów</w:t>
      </w:r>
    </w:p>
    <w:p w:rsidR="004B4B58" w:rsidRPr="00FE24F1" w:rsidRDefault="004B4B58" w:rsidP="004B4B58">
      <w:pPr>
        <w:autoSpaceDE w:val="0"/>
        <w:autoSpaceDN w:val="0"/>
        <w:adjustRightInd w:val="0"/>
        <w:rPr>
          <w:sz w:val="22"/>
          <w:szCs w:val="22"/>
        </w:rPr>
      </w:pPr>
      <w:r w:rsidRPr="00FE24F1">
        <w:rPr>
          <w:sz w:val="22"/>
          <w:szCs w:val="22"/>
        </w:rPr>
        <w:t>Wszystkie materiały do wykonania robót murarskich powinny</w:t>
      </w:r>
      <w:r>
        <w:rPr>
          <w:sz w:val="22"/>
          <w:szCs w:val="22"/>
        </w:rPr>
        <w:t xml:space="preserve"> odpowiadać wymaganiom zawartym</w:t>
      </w:r>
      <w:r>
        <w:rPr>
          <w:sz w:val="22"/>
          <w:szCs w:val="22"/>
        </w:rPr>
        <w:br/>
      </w:r>
      <w:r w:rsidRPr="00FE24F1">
        <w:rPr>
          <w:sz w:val="22"/>
          <w:szCs w:val="22"/>
        </w:rPr>
        <w:t>w</w:t>
      </w:r>
      <w:r>
        <w:rPr>
          <w:sz w:val="22"/>
          <w:szCs w:val="22"/>
        </w:rPr>
        <w:t xml:space="preserve"> </w:t>
      </w:r>
      <w:r w:rsidRPr="00FE24F1">
        <w:rPr>
          <w:sz w:val="22"/>
          <w:szCs w:val="22"/>
        </w:rPr>
        <w:t>dokumentach odniesienia (normach, aprobatach technicznych).</w:t>
      </w:r>
    </w:p>
    <w:p w:rsidR="004B4B58" w:rsidRPr="00FE24F1" w:rsidRDefault="004B4B58" w:rsidP="004B4B58">
      <w:pPr>
        <w:autoSpaceDE w:val="0"/>
        <w:autoSpaceDN w:val="0"/>
        <w:adjustRightInd w:val="0"/>
        <w:rPr>
          <w:sz w:val="22"/>
          <w:szCs w:val="22"/>
        </w:rPr>
      </w:pPr>
      <w:r w:rsidRPr="00FE24F1">
        <w:rPr>
          <w:sz w:val="22"/>
          <w:szCs w:val="22"/>
        </w:rPr>
        <w:t>2.2.1. Cement</w:t>
      </w:r>
    </w:p>
    <w:p w:rsidR="004B4B58" w:rsidRPr="00FE24F1" w:rsidRDefault="004B4B58" w:rsidP="004B4B58">
      <w:pPr>
        <w:autoSpaceDE w:val="0"/>
        <w:autoSpaceDN w:val="0"/>
        <w:adjustRightInd w:val="0"/>
        <w:rPr>
          <w:sz w:val="22"/>
          <w:szCs w:val="22"/>
        </w:rPr>
      </w:pPr>
      <w:r w:rsidRPr="00FE24F1">
        <w:rPr>
          <w:sz w:val="22"/>
          <w:szCs w:val="22"/>
        </w:rPr>
        <w:t>Spoiwa stosowane powszechnie do zapraw murarskich, jak cement, wapno i gips, powinny</w:t>
      </w:r>
      <w:r>
        <w:rPr>
          <w:sz w:val="22"/>
          <w:szCs w:val="22"/>
        </w:rPr>
        <w:t xml:space="preserve"> </w:t>
      </w:r>
      <w:r w:rsidRPr="00FE24F1">
        <w:rPr>
          <w:sz w:val="22"/>
          <w:szCs w:val="22"/>
        </w:rPr>
        <w:t>odpowiadać wymaganiom podanym w aktualnych normach państwowych. Do przygotowania</w:t>
      </w:r>
      <w:r>
        <w:rPr>
          <w:sz w:val="22"/>
          <w:szCs w:val="22"/>
        </w:rPr>
        <w:t xml:space="preserve"> </w:t>
      </w:r>
      <w:r w:rsidRPr="00FE24F1">
        <w:rPr>
          <w:sz w:val="22"/>
          <w:szCs w:val="22"/>
        </w:rPr>
        <w:t>zapraw murarskich zaleca się stosowanie cementu portlandzkiego, spełniającego wymagania</w:t>
      </w:r>
      <w:r>
        <w:rPr>
          <w:sz w:val="22"/>
          <w:szCs w:val="22"/>
        </w:rPr>
        <w:t xml:space="preserve"> </w:t>
      </w:r>
      <w:r w:rsidRPr="00FE24F1">
        <w:rPr>
          <w:sz w:val="22"/>
          <w:szCs w:val="22"/>
        </w:rPr>
        <w:t>normy PN88/B-30000. Cement powinien być dostarczony w opakowaniach spełniających</w:t>
      </w:r>
      <w:r>
        <w:rPr>
          <w:sz w:val="22"/>
          <w:szCs w:val="22"/>
        </w:rPr>
        <w:t xml:space="preserve"> wymagania BN88/6731-08</w:t>
      </w:r>
      <w:r>
        <w:rPr>
          <w:sz w:val="22"/>
          <w:szCs w:val="22"/>
        </w:rPr>
        <w:br/>
      </w:r>
      <w:r w:rsidRPr="00FE24F1">
        <w:rPr>
          <w:sz w:val="22"/>
          <w:szCs w:val="22"/>
        </w:rPr>
        <w:t>i składowany w suchych i zadaszonych pomieszczeniach.</w:t>
      </w:r>
    </w:p>
    <w:p w:rsidR="004B4B58" w:rsidRPr="00FE24F1" w:rsidRDefault="004B4B58" w:rsidP="004B4B58">
      <w:pPr>
        <w:autoSpaceDE w:val="0"/>
        <w:autoSpaceDN w:val="0"/>
        <w:adjustRightInd w:val="0"/>
        <w:rPr>
          <w:sz w:val="22"/>
          <w:szCs w:val="22"/>
        </w:rPr>
      </w:pPr>
      <w:r w:rsidRPr="00FE24F1">
        <w:rPr>
          <w:sz w:val="22"/>
          <w:szCs w:val="22"/>
        </w:rPr>
        <w:t>2.2.2. Wapno</w:t>
      </w:r>
    </w:p>
    <w:p w:rsidR="004B4B58" w:rsidRPr="00FE24F1" w:rsidRDefault="004B4B58" w:rsidP="004B4B58">
      <w:pPr>
        <w:autoSpaceDE w:val="0"/>
        <w:autoSpaceDN w:val="0"/>
        <w:adjustRightInd w:val="0"/>
        <w:rPr>
          <w:sz w:val="22"/>
          <w:szCs w:val="22"/>
        </w:rPr>
      </w:pPr>
      <w:r w:rsidRPr="00FE24F1">
        <w:rPr>
          <w:sz w:val="22"/>
          <w:szCs w:val="22"/>
        </w:rPr>
        <w:t>2.2.3. Woda</w:t>
      </w:r>
    </w:p>
    <w:p w:rsidR="004B4B58" w:rsidRDefault="004B4B58" w:rsidP="004B4B58">
      <w:pPr>
        <w:autoSpaceDE w:val="0"/>
        <w:autoSpaceDN w:val="0"/>
        <w:adjustRightInd w:val="0"/>
        <w:rPr>
          <w:sz w:val="22"/>
          <w:szCs w:val="22"/>
        </w:rPr>
      </w:pPr>
      <w:r w:rsidRPr="00FE24F1">
        <w:rPr>
          <w:sz w:val="22"/>
          <w:szCs w:val="22"/>
        </w:rPr>
        <w:t>Do przygotowania zapraw i skrapiania podłoża stosować można wodę odpowiadającą</w:t>
      </w:r>
      <w:r>
        <w:rPr>
          <w:sz w:val="22"/>
          <w:szCs w:val="22"/>
        </w:rPr>
        <w:t xml:space="preserve"> </w:t>
      </w:r>
      <w:r w:rsidRPr="00FE24F1">
        <w:rPr>
          <w:sz w:val="22"/>
          <w:szCs w:val="22"/>
        </w:rPr>
        <w:t>wymaganiom normy PN-EN 1008:2004 „Woda zarobowa do betonu. Specyfikacja pobierania</w:t>
      </w:r>
      <w:r>
        <w:rPr>
          <w:sz w:val="22"/>
          <w:szCs w:val="22"/>
        </w:rPr>
        <w:t xml:space="preserve"> próbek, badanie</w:t>
      </w:r>
    </w:p>
    <w:p w:rsidR="004B4B58" w:rsidRPr="00FE24F1" w:rsidRDefault="004B4B58" w:rsidP="004B4B58">
      <w:pPr>
        <w:autoSpaceDE w:val="0"/>
        <w:autoSpaceDN w:val="0"/>
        <w:adjustRightInd w:val="0"/>
        <w:rPr>
          <w:sz w:val="22"/>
          <w:szCs w:val="22"/>
        </w:rPr>
      </w:pPr>
      <w:r w:rsidRPr="00FE24F1">
        <w:rPr>
          <w:sz w:val="22"/>
          <w:szCs w:val="22"/>
        </w:rPr>
        <w:t>i ocena przydatności wody zarobowej do betonu, w tym wody odzyskanej z</w:t>
      </w:r>
      <w:r>
        <w:rPr>
          <w:sz w:val="22"/>
          <w:szCs w:val="22"/>
        </w:rPr>
        <w:t xml:space="preserve"> </w:t>
      </w:r>
      <w:r w:rsidRPr="00FE24F1">
        <w:rPr>
          <w:sz w:val="22"/>
          <w:szCs w:val="22"/>
        </w:rPr>
        <w:t>procesów produkcji betonu". Bez badań laboratoryjnych można stosować wodociągową wodę</w:t>
      </w:r>
      <w:r>
        <w:rPr>
          <w:sz w:val="22"/>
          <w:szCs w:val="22"/>
        </w:rPr>
        <w:t xml:space="preserve"> </w:t>
      </w:r>
      <w:r w:rsidRPr="00FE24F1">
        <w:rPr>
          <w:sz w:val="22"/>
          <w:szCs w:val="22"/>
        </w:rPr>
        <w:t>pitną.</w:t>
      </w:r>
    </w:p>
    <w:p w:rsidR="004B4B58" w:rsidRPr="00FE24F1" w:rsidRDefault="004B4B58" w:rsidP="004B4B58">
      <w:pPr>
        <w:autoSpaceDE w:val="0"/>
        <w:autoSpaceDN w:val="0"/>
        <w:adjustRightInd w:val="0"/>
        <w:rPr>
          <w:sz w:val="22"/>
          <w:szCs w:val="22"/>
        </w:rPr>
      </w:pPr>
      <w:r w:rsidRPr="00FE24F1">
        <w:rPr>
          <w:sz w:val="22"/>
          <w:szCs w:val="22"/>
        </w:rPr>
        <w:t>2.2.4. Piasek</w:t>
      </w:r>
    </w:p>
    <w:p w:rsidR="004B4B58" w:rsidRPr="00FE24F1" w:rsidRDefault="004B4B58" w:rsidP="004B4B58">
      <w:pPr>
        <w:autoSpaceDE w:val="0"/>
        <w:autoSpaceDN w:val="0"/>
        <w:adjustRightInd w:val="0"/>
        <w:rPr>
          <w:sz w:val="22"/>
          <w:szCs w:val="22"/>
        </w:rPr>
      </w:pPr>
      <w:r w:rsidRPr="00FE24F1">
        <w:rPr>
          <w:sz w:val="22"/>
          <w:szCs w:val="22"/>
        </w:rPr>
        <w:t>Piasek wchodzący w skład każdej zaprawy powinien być kwarcowy lub ze skał twardych, czysty</w:t>
      </w:r>
      <w:r>
        <w:rPr>
          <w:sz w:val="22"/>
          <w:szCs w:val="22"/>
        </w:rPr>
        <w:t xml:space="preserve"> </w:t>
      </w:r>
      <w:r w:rsidRPr="00FE24F1">
        <w:rPr>
          <w:sz w:val="22"/>
          <w:szCs w:val="22"/>
        </w:rPr>
        <w:t>bez iłu, gliny i ziemi roślinnej. Wielkość ziaren powinna się mieścić w granicach 0,25 – 2,0 mm.</w:t>
      </w:r>
    </w:p>
    <w:p w:rsidR="004B4B58" w:rsidRPr="00FE24F1" w:rsidRDefault="004B4B58" w:rsidP="004B4B58">
      <w:pPr>
        <w:autoSpaceDE w:val="0"/>
        <w:autoSpaceDN w:val="0"/>
        <w:adjustRightInd w:val="0"/>
        <w:rPr>
          <w:sz w:val="22"/>
          <w:szCs w:val="22"/>
        </w:rPr>
      </w:pPr>
      <w:r w:rsidRPr="00FE24F1">
        <w:rPr>
          <w:sz w:val="22"/>
          <w:szCs w:val="22"/>
        </w:rPr>
        <w:t>Właściwości kruszywa powinny być określone na podstawie badań laboratoryjnych wykonanych</w:t>
      </w:r>
      <w:r>
        <w:rPr>
          <w:sz w:val="22"/>
          <w:szCs w:val="22"/>
        </w:rPr>
        <w:t xml:space="preserve"> </w:t>
      </w:r>
      <w:r w:rsidRPr="00FE24F1">
        <w:rPr>
          <w:sz w:val="22"/>
          <w:szCs w:val="22"/>
        </w:rPr>
        <w:t>zgodnie z normą PN-79/B-06711.</w:t>
      </w:r>
    </w:p>
    <w:p w:rsidR="004B4B58" w:rsidRPr="00FE24F1" w:rsidRDefault="004B4B58" w:rsidP="004B4B58">
      <w:pPr>
        <w:autoSpaceDE w:val="0"/>
        <w:autoSpaceDN w:val="0"/>
        <w:adjustRightInd w:val="0"/>
        <w:rPr>
          <w:b/>
          <w:bCs/>
          <w:sz w:val="22"/>
          <w:szCs w:val="22"/>
        </w:rPr>
      </w:pPr>
      <w:r w:rsidRPr="00FE24F1">
        <w:rPr>
          <w:b/>
          <w:bCs/>
          <w:sz w:val="22"/>
          <w:szCs w:val="22"/>
        </w:rPr>
        <w:t>2.3. Elementy murowe</w:t>
      </w:r>
    </w:p>
    <w:p w:rsidR="004B4B58" w:rsidRPr="00FE24F1" w:rsidRDefault="004B4B58" w:rsidP="004B4B58">
      <w:pPr>
        <w:autoSpaceDE w:val="0"/>
        <w:autoSpaceDN w:val="0"/>
        <w:adjustRightInd w:val="0"/>
        <w:rPr>
          <w:sz w:val="22"/>
          <w:szCs w:val="22"/>
        </w:rPr>
      </w:pPr>
      <w:r w:rsidRPr="00FE24F1">
        <w:rPr>
          <w:sz w:val="22"/>
          <w:szCs w:val="22"/>
        </w:rPr>
        <w:t>2.3.1. Wymagania ogólne</w:t>
      </w:r>
    </w:p>
    <w:p w:rsidR="004B4B58" w:rsidRPr="00FE24F1" w:rsidRDefault="004B4B58" w:rsidP="004B4B58">
      <w:pPr>
        <w:autoSpaceDE w:val="0"/>
        <w:autoSpaceDN w:val="0"/>
        <w:adjustRightInd w:val="0"/>
        <w:rPr>
          <w:sz w:val="22"/>
          <w:szCs w:val="22"/>
        </w:rPr>
      </w:pPr>
      <w:r w:rsidRPr="00FE24F1">
        <w:rPr>
          <w:sz w:val="22"/>
          <w:szCs w:val="22"/>
        </w:rPr>
        <w:t>Odbiór techniczny elementów i ich podział na gatunki powinien być przeprowadzany w</w:t>
      </w:r>
      <w:r>
        <w:rPr>
          <w:sz w:val="22"/>
          <w:szCs w:val="22"/>
        </w:rPr>
        <w:t xml:space="preserve"> </w:t>
      </w:r>
      <w:r w:rsidRPr="00FE24F1">
        <w:rPr>
          <w:sz w:val="22"/>
          <w:szCs w:val="22"/>
        </w:rPr>
        <w:t>wytwórni. Na budowie elementy sprawdza się wyrywkowo, dokonując oględzin kilkunastu sztuk</w:t>
      </w:r>
      <w:r>
        <w:rPr>
          <w:sz w:val="22"/>
          <w:szCs w:val="22"/>
        </w:rPr>
        <w:t xml:space="preserve"> </w:t>
      </w:r>
      <w:r w:rsidRPr="00FE24F1">
        <w:rPr>
          <w:sz w:val="22"/>
          <w:szCs w:val="22"/>
        </w:rPr>
        <w:t>pobranych z dostarczonej partii materiału w celu zbadania, czy cechy ogólne elementów</w:t>
      </w:r>
      <w:r>
        <w:rPr>
          <w:sz w:val="22"/>
          <w:szCs w:val="22"/>
        </w:rPr>
        <w:t xml:space="preserve"> </w:t>
      </w:r>
      <w:r w:rsidRPr="00FE24F1">
        <w:rPr>
          <w:sz w:val="22"/>
          <w:szCs w:val="22"/>
        </w:rPr>
        <w:t>odpowiadają warunkom określonym dla poszczególnych gatunków materiału. Do każdej partii</w:t>
      </w:r>
      <w:r>
        <w:rPr>
          <w:sz w:val="22"/>
          <w:szCs w:val="22"/>
        </w:rPr>
        <w:t xml:space="preserve"> </w:t>
      </w:r>
      <w:r w:rsidRPr="00FE24F1">
        <w:rPr>
          <w:sz w:val="22"/>
          <w:szCs w:val="22"/>
        </w:rPr>
        <w:t>materiału sprowadzonej przez Wykonawcę dołączone powinno być świadectwo dopuszczenia(atest) lub inny dokument potwierdzający jej jakość na podstawie przeprowadzonych badań.</w:t>
      </w:r>
    </w:p>
    <w:p w:rsidR="004B4B58" w:rsidRPr="00FE24F1" w:rsidRDefault="004B4B58" w:rsidP="004B4B58">
      <w:pPr>
        <w:autoSpaceDE w:val="0"/>
        <w:autoSpaceDN w:val="0"/>
        <w:adjustRightInd w:val="0"/>
        <w:rPr>
          <w:sz w:val="22"/>
          <w:szCs w:val="22"/>
        </w:rPr>
      </w:pPr>
      <w:r w:rsidRPr="00FE24F1">
        <w:rPr>
          <w:sz w:val="22"/>
          <w:szCs w:val="22"/>
        </w:rPr>
        <w:t>Cegłę układa się w przylegające do siebie stosy lub składuje na paletach na wyrównanymi odwodnionym terenie.</w:t>
      </w:r>
    </w:p>
    <w:p w:rsidR="004B4B58" w:rsidRPr="00FE24F1" w:rsidRDefault="004B4B58" w:rsidP="004B4B58">
      <w:pPr>
        <w:autoSpaceDE w:val="0"/>
        <w:autoSpaceDN w:val="0"/>
        <w:adjustRightInd w:val="0"/>
        <w:rPr>
          <w:sz w:val="22"/>
          <w:szCs w:val="22"/>
        </w:rPr>
      </w:pPr>
      <w:r w:rsidRPr="00FE24F1">
        <w:rPr>
          <w:sz w:val="22"/>
          <w:szCs w:val="22"/>
        </w:rPr>
        <w:t>2.3.2. Cegła budowlana pełna klasy min. 15</w:t>
      </w:r>
    </w:p>
    <w:p w:rsidR="004B4B58" w:rsidRPr="00FE24F1" w:rsidRDefault="004B4B58" w:rsidP="004B4B58">
      <w:pPr>
        <w:autoSpaceDE w:val="0"/>
        <w:autoSpaceDN w:val="0"/>
        <w:adjustRightInd w:val="0"/>
        <w:rPr>
          <w:sz w:val="22"/>
          <w:szCs w:val="22"/>
        </w:rPr>
      </w:pPr>
      <w:r w:rsidRPr="00FE24F1">
        <w:rPr>
          <w:sz w:val="22"/>
          <w:szCs w:val="22"/>
        </w:rPr>
        <w:lastRenderedPageBreak/>
        <w:t>Cegła pełna wypalana z gliny powinna odpowiadać normie PN-75/B-12001. Warunki normowe materiału określa PN–B–12050:1996.Przy odbiorze cegły</w:t>
      </w:r>
      <w:r>
        <w:rPr>
          <w:sz w:val="22"/>
          <w:szCs w:val="22"/>
        </w:rPr>
        <w:t xml:space="preserve"> </w:t>
      </w:r>
      <w:r w:rsidRPr="00FE24F1">
        <w:rPr>
          <w:sz w:val="22"/>
          <w:szCs w:val="22"/>
        </w:rPr>
        <w:t>na budowie należy sprawdzić zgodność klasy oznaczonej na cegłach z zamówieniem i</w:t>
      </w:r>
      <w:r>
        <w:rPr>
          <w:sz w:val="22"/>
          <w:szCs w:val="22"/>
        </w:rPr>
        <w:t xml:space="preserve"> </w:t>
      </w:r>
      <w:r w:rsidRPr="00FE24F1">
        <w:rPr>
          <w:sz w:val="22"/>
          <w:szCs w:val="22"/>
        </w:rPr>
        <w:t>wymaganiami stawianymi w dokumentacji technicznej. Klasa cegły powinna być dobrana</w:t>
      </w:r>
      <w:r>
        <w:rPr>
          <w:sz w:val="22"/>
          <w:szCs w:val="22"/>
        </w:rPr>
        <w:t xml:space="preserve"> </w:t>
      </w:r>
      <w:r w:rsidRPr="00FE24F1">
        <w:rPr>
          <w:sz w:val="22"/>
          <w:szCs w:val="22"/>
        </w:rPr>
        <w:t>odpowiednio do stosowanej marki zaprawy zgodnie z wymogami normy PN-87/B-03002.</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Dopuszczalna liczba cegieł połówkowych, pękniętych całkowicie lub z jednym pęknięciem przechodzącym przez całą grubość cegły o długości powyżej 6 mm nie może przekraczać dla cegły – 10 % cegieł badanych.</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Wymiary: l=250mm, s=120mm, h=65mm. Masa- ok. 3-4 kg</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 xml:space="preserve">Wytrzymałość na ściskanie 10,0 </w:t>
      </w:r>
      <w:proofErr w:type="spellStart"/>
      <w:r w:rsidRPr="00FE24F1">
        <w:rPr>
          <w:rFonts w:ascii="Times New Roman" w:hAnsi="Times New Roman" w:cs="Times New Roman"/>
        </w:rPr>
        <w:t>MPa</w:t>
      </w:r>
      <w:proofErr w:type="spellEnd"/>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Współczynnik przenikania ciepła – 0,7 W/m2K</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Gęstość pozorna 1,7 – 1,9 kg/dm3</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Nasiąkliwość nie powinna być wyższa niż 16%</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Odporność na działanie mrozu po 25 cyklach zamrażania do –15st C i odmrażania – brak uszkodzeń po badaniu.</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Dopuszczalne odchyłki wymiarowe cegły pełnej wynoszą odpowiednio: ± 7 mm dla długości, ± 5 mm dla szerokości, ± 4 mm dla grubości wg PN-B-12050:1996</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Odporność na uderzenia powinna być taka, aby cegła puszczona z wysokości 1,5 m na inne cegły nie rozpadła się.</w:t>
      </w:r>
    </w:p>
    <w:p w:rsidR="004B4B58" w:rsidRPr="00FE24F1" w:rsidRDefault="004B4B58" w:rsidP="004B4B58">
      <w:pPr>
        <w:autoSpaceDE w:val="0"/>
        <w:autoSpaceDN w:val="0"/>
        <w:adjustRightInd w:val="0"/>
        <w:rPr>
          <w:b/>
          <w:bCs/>
          <w:sz w:val="22"/>
          <w:szCs w:val="22"/>
        </w:rPr>
      </w:pPr>
      <w:r w:rsidRPr="00FE24F1">
        <w:rPr>
          <w:b/>
          <w:bCs/>
          <w:sz w:val="22"/>
          <w:szCs w:val="22"/>
        </w:rPr>
        <w:t>2.4. Zaprawa</w:t>
      </w:r>
    </w:p>
    <w:p w:rsidR="004B4B58" w:rsidRPr="00FE24F1" w:rsidRDefault="004B4B58" w:rsidP="004B4B58">
      <w:pPr>
        <w:autoSpaceDE w:val="0"/>
        <w:autoSpaceDN w:val="0"/>
        <w:adjustRightInd w:val="0"/>
        <w:rPr>
          <w:sz w:val="22"/>
          <w:szCs w:val="22"/>
        </w:rPr>
      </w:pPr>
      <w:r w:rsidRPr="00FE24F1">
        <w:rPr>
          <w:sz w:val="22"/>
          <w:szCs w:val="22"/>
        </w:rPr>
        <w:t>Zaprawa murarska powinna mieć dobre właściwości wiążące, dobrą przyczepność do podłoża oraz</w:t>
      </w:r>
      <w:r>
        <w:rPr>
          <w:sz w:val="22"/>
          <w:szCs w:val="22"/>
        </w:rPr>
        <w:t xml:space="preserve"> </w:t>
      </w:r>
      <w:r w:rsidRPr="00FE24F1">
        <w:rPr>
          <w:sz w:val="22"/>
          <w:szCs w:val="22"/>
        </w:rPr>
        <w:t>odpowiednie właściwości techniczne. Marka i skład zaprawy powinny być zgodne z wymaganiami podanymi</w:t>
      </w:r>
      <w:r>
        <w:rPr>
          <w:sz w:val="22"/>
          <w:szCs w:val="22"/>
        </w:rPr>
        <w:t xml:space="preserve"> </w:t>
      </w:r>
      <w:r w:rsidRPr="00FE24F1">
        <w:rPr>
          <w:sz w:val="22"/>
          <w:szCs w:val="22"/>
        </w:rPr>
        <w:t>w projekcie. Zaprawy budowlane cementowo – wapienne powinny spełniać wymagania normyPN-65/B-14503, zaprawy cementowe wymagania normy PN-65/B-14504.</w:t>
      </w:r>
    </w:p>
    <w:p w:rsidR="004B4B58" w:rsidRPr="00FE24F1" w:rsidRDefault="004B4B58" w:rsidP="004B4B58">
      <w:pPr>
        <w:autoSpaceDE w:val="0"/>
        <w:autoSpaceDN w:val="0"/>
        <w:adjustRightInd w:val="0"/>
        <w:rPr>
          <w:sz w:val="22"/>
          <w:szCs w:val="22"/>
        </w:rPr>
      </w:pPr>
      <w:r w:rsidRPr="00FE24F1">
        <w:rPr>
          <w:sz w:val="22"/>
          <w:szCs w:val="22"/>
        </w:rPr>
        <w:t>Przewiduje się stosowanie zapraw cementowo-wapiennych. Wytrzymałość zapraw RZ - 5MPa.</w:t>
      </w:r>
    </w:p>
    <w:p w:rsidR="004B4B58" w:rsidRPr="00FE24F1" w:rsidRDefault="004B4B58" w:rsidP="004B4B58">
      <w:pPr>
        <w:autoSpaceDE w:val="0"/>
        <w:autoSpaceDN w:val="0"/>
        <w:adjustRightInd w:val="0"/>
        <w:rPr>
          <w:sz w:val="22"/>
          <w:szCs w:val="22"/>
        </w:rPr>
      </w:pPr>
      <w:r w:rsidRPr="00FE24F1">
        <w:rPr>
          <w:sz w:val="22"/>
          <w:szCs w:val="22"/>
        </w:rPr>
        <w:t>Zaprawa cementowo-wapienna marki 50.</w:t>
      </w:r>
    </w:p>
    <w:p w:rsidR="004B4B58" w:rsidRPr="00FE24F1" w:rsidRDefault="004B4B58" w:rsidP="004B4B58">
      <w:pPr>
        <w:autoSpaceDE w:val="0"/>
        <w:autoSpaceDN w:val="0"/>
        <w:adjustRightInd w:val="0"/>
        <w:rPr>
          <w:sz w:val="22"/>
          <w:szCs w:val="22"/>
        </w:rPr>
      </w:pPr>
      <w:r w:rsidRPr="00FE24F1">
        <w:rPr>
          <w:sz w:val="22"/>
          <w:szCs w:val="22"/>
        </w:rPr>
        <w:t>Przygotowanie zapraw do robót murowych powinno być wykonywane mechanicznie.</w:t>
      </w:r>
    </w:p>
    <w:p w:rsidR="004B4B58" w:rsidRPr="00FE24F1" w:rsidRDefault="004B4B58" w:rsidP="004B4B58">
      <w:pPr>
        <w:autoSpaceDE w:val="0"/>
        <w:autoSpaceDN w:val="0"/>
        <w:adjustRightInd w:val="0"/>
        <w:rPr>
          <w:sz w:val="22"/>
          <w:szCs w:val="22"/>
        </w:rPr>
      </w:pPr>
      <w:r w:rsidRPr="00FE24F1">
        <w:rPr>
          <w:sz w:val="22"/>
          <w:szCs w:val="22"/>
        </w:rPr>
        <w:t>Zaprawę należy przygotować w takiej ilości, aby mogła być wbudowana możliwie wcześnie po jej przygotowaniu tj. ok. 3 godzin. Do zapraw murarskich należy stosować piasek rzeczny lub kopalniany.</w:t>
      </w:r>
    </w:p>
    <w:p w:rsidR="004B4B58" w:rsidRPr="00FE24F1" w:rsidRDefault="004B4B58" w:rsidP="004B4B58">
      <w:pPr>
        <w:autoSpaceDE w:val="0"/>
        <w:autoSpaceDN w:val="0"/>
        <w:adjustRightInd w:val="0"/>
        <w:rPr>
          <w:sz w:val="22"/>
          <w:szCs w:val="22"/>
        </w:rPr>
      </w:pPr>
      <w:r w:rsidRPr="00FE24F1">
        <w:rPr>
          <w:sz w:val="22"/>
          <w:szCs w:val="22"/>
        </w:rPr>
        <w:t>Do zapraw cementowo-wapiennych należy stosować cement portlandzki z dodatkiem żużla lub popiołów lotnych 25 i 35 oraz cement hutniczy 25 pod warunkiem, że temperatura otoczenia w ciągu 7 dni od chwili zużycia zaprawy nie będzie niższa niż +5oC.</w:t>
      </w:r>
    </w:p>
    <w:p w:rsidR="004B4B58" w:rsidRPr="00FE24F1" w:rsidRDefault="004B4B58" w:rsidP="004B4B58">
      <w:pPr>
        <w:autoSpaceDE w:val="0"/>
        <w:autoSpaceDN w:val="0"/>
        <w:adjustRightInd w:val="0"/>
        <w:rPr>
          <w:sz w:val="22"/>
          <w:szCs w:val="22"/>
        </w:rPr>
      </w:pPr>
      <w:r w:rsidRPr="00FE24F1">
        <w:rPr>
          <w:sz w:val="22"/>
          <w:szCs w:val="22"/>
        </w:rPr>
        <w:t>Do zapraw cementowo-wapiennych należy stosować wapno sucho</w:t>
      </w:r>
      <w:r>
        <w:rPr>
          <w:sz w:val="22"/>
          <w:szCs w:val="22"/>
        </w:rPr>
        <w:t xml:space="preserve"> </w:t>
      </w:r>
      <w:r w:rsidRPr="00FE24F1">
        <w:rPr>
          <w:sz w:val="22"/>
          <w:szCs w:val="22"/>
        </w:rPr>
        <w:t>gaszone lub gaszone w postaci ciasta wapiennego otrzymanego z wapna niegaszonego, które powinno tw</w:t>
      </w:r>
      <w:r>
        <w:rPr>
          <w:sz w:val="22"/>
          <w:szCs w:val="22"/>
        </w:rPr>
        <w:t>orzyć jednolitą</w:t>
      </w:r>
      <w:r>
        <w:rPr>
          <w:sz w:val="22"/>
          <w:szCs w:val="22"/>
        </w:rPr>
        <w:br/>
      </w:r>
      <w:r w:rsidRPr="00FE24F1">
        <w:rPr>
          <w:sz w:val="22"/>
          <w:szCs w:val="22"/>
        </w:rPr>
        <w:t>i jednobarwną masę, bez grudek niegaszonego wapna i zanieczyszczeń obcych. Skład objętościowy zapraw należy dobierać doświadczalnie, w zależności od wymaganej marki zaprawy oraz rodzaju cementu i wapna.</w:t>
      </w:r>
    </w:p>
    <w:p w:rsidR="004B4B58" w:rsidRPr="00FE24F1" w:rsidRDefault="004B4B58" w:rsidP="004B4B58">
      <w:pPr>
        <w:rPr>
          <w:sz w:val="22"/>
          <w:szCs w:val="22"/>
        </w:rPr>
      </w:pPr>
      <w:r w:rsidRPr="00FE24F1">
        <w:rPr>
          <w:sz w:val="22"/>
          <w:szCs w:val="22"/>
        </w:rPr>
        <w:t>Orientacyjny stosunek objętościowy składników zaprawy:</w:t>
      </w:r>
    </w:p>
    <w:tbl>
      <w:tblPr>
        <w:tblW w:w="0" w:type="auto"/>
        <w:tblInd w:w="567" w:type="dxa"/>
        <w:tblCellMar>
          <w:left w:w="70" w:type="dxa"/>
          <w:right w:w="70" w:type="dxa"/>
        </w:tblCellMar>
        <w:tblLook w:val="04A0" w:firstRow="1" w:lastRow="0" w:firstColumn="1" w:lastColumn="0" w:noHBand="0" w:noVBand="1"/>
      </w:tblPr>
      <w:tblGrid>
        <w:gridCol w:w="1204"/>
        <w:gridCol w:w="709"/>
        <w:gridCol w:w="1843"/>
        <w:gridCol w:w="709"/>
        <w:gridCol w:w="1276"/>
      </w:tblGrid>
      <w:tr w:rsidR="004B4B58" w:rsidRPr="00FE24F1" w:rsidTr="00E31CBF">
        <w:tc>
          <w:tcPr>
            <w:tcW w:w="1204" w:type="dxa"/>
            <w:hideMark/>
          </w:tcPr>
          <w:p w:rsidR="004B4B58" w:rsidRPr="00FE24F1" w:rsidRDefault="004B4B58" w:rsidP="00E31CBF">
            <w:pPr>
              <w:spacing w:after="80"/>
              <w:jc w:val="center"/>
            </w:pPr>
            <w:r w:rsidRPr="00FE24F1">
              <w:rPr>
                <w:sz w:val="22"/>
                <w:szCs w:val="22"/>
              </w:rPr>
              <w:t>cement:</w:t>
            </w:r>
          </w:p>
        </w:tc>
        <w:tc>
          <w:tcPr>
            <w:tcW w:w="709" w:type="dxa"/>
          </w:tcPr>
          <w:p w:rsidR="004B4B58" w:rsidRPr="00FE24F1" w:rsidRDefault="004B4B58" w:rsidP="00E31CBF">
            <w:pPr>
              <w:spacing w:after="80"/>
              <w:jc w:val="center"/>
            </w:pPr>
          </w:p>
        </w:tc>
        <w:tc>
          <w:tcPr>
            <w:tcW w:w="1843" w:type="dxa"/>
            <w:hideMark/>
          </w:tcPr>
          <w:p w:rsidR="004B4B58" w:rsidRPr="00FE24F1" w:rsidRDefault="004B4B58" w:rsidP="00E31CBF">
            <w:pPr>
              <w:tabs>
                <w:tab w:val="num" w:pos="72"/>
              </w:tabs>
              <w:spacing w:after="80"/>
              <w:jc w:val="center"/>
            </w:pPr>
            <w:r w:rsidRPr="00FE24F1">
              <w:rPr>
                <w:sz w:val="22"/>
                <w:szCs w:val="22"/>
              </w:rPr>
              <w:t>ciasto wapienne:</w:t>
            </w:r>
          </w:p>
        </w:tc>
        <w:tc>
          <w:tcPr>
            <w:tcW w:w="709" w:type="dxa"/>
          </w:tcPr>
          <w:p w:rsidR="004B4B58" w:rsidRPr="00FE24F1" w:rsidRDefault="004B4B58" w:rsidP="00E31CBF">
            <w:pPr>
              <w:spacing w:after="80"/>
              <w:jc w:val="center"/>
            </w:pPr>
          </w:p>
        </w:tc>
        <w:tc>
          <w:tcPr>
            <w:tcW w:w="1276" w:type="dxa"/>
            <w:hideMark/>
          </w:tcPr>
          <w:p w:rsidR="004B4B58" w:rsidRPr="00FE24F1" w:rsidRDefault="004B4B58" w:rsidP="00E31CBF">
            <w:pPr>
              <w:spacing w:after="80"/>
              <w:jc w:val="center"/>
            </w:pPr>
            <w:r w:rsidRPr="00FE24F1">
              <w:rPr>
                <w:sz w:val="22"/>
                <w:szCs w:val="22"/>
              </w:rPr>
              <w:t>piasek:</w:t>
            </w:r>
          </w:p>
        </w:tc>
      </w:tr>
      <w:tr w:rsidR="004B4B58" w:rsidRPr="00FE24F1" w:rsidTr="00E31CBF">
        <w:tc>
          <w:tcPr>
            <w:tcW w:w="1204" w:type="dxa"/>
            <w:hideMark/>
          </w:tcPr>
          <w:p w:rsidR="004B4B58" w:rsidRPr="00FE24F1" w:rsidRDefault="004B4B58" w:rsidP="00E31CBF">
            <w:pPr>
              <w:spacing w:after="80"/>
              <w:jc w:val="center"/>
            </w:pPr>
            <w:r w:rsidRPr="00FE24F1">
              <w:rPr>
                <w:sz w:val="22"/>
                <w:szCs w:val="22"/>
              </w:rPr>
              <w:t>1</w:t>
            </w:r>
          </w:p>
        </w:tc>
        <w:tc>
          <w:tcPr>
            <w:tcW w:w="709" w:type="dxa"/>
            <w:hideMark/>
          </w:tcPr>
          <w:p w:rsidR="004B4B58" w:rsidRPr="00FE24F1" w:rsidRDefault="004B4B58"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843" w:type="dxa"/>
            <w:hideMark/>
          </w:tcPr>
          <w:p w:rsidR="004B4B58" w:rsidRPr="00FE24F1" w:rsidRDefault="004B4B58" w:rsidP="00E31CBF">
            <w:pPr>
              <w:spacing w:after="80"/>
              <w:jc w:val="center"/>
            </w:pPr>
            <w:r w:rsidRPr="00FE24F1">
              <w:rPr>
                <w:sz w:val="22"/>
                <w:szCs w:val="22"/>
              </w:rPr>
              <w:t>0,3</w:t>
            </w:r>
          </w:p>
        </w:tc>
        <w:tc>
          <w:tcPr>
            <w:tcW w:w="709" w:type="dxa"/>
            <w:hideMark/>
          </w:tcPr>
          <w:p w:rsidR="004B4B58" w:rsidRPr="00FE24F1" w:rsidRDefault="004B4B58"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276" w:type="dxa"/>
            <w:hideMark/>
          </w:tcPr>
          <w:p w:rsidR="004B4B58" w:rsidRPr="00FE24F1" w:rsidRDefault="004B4B58" w:rsidP="00E31CBF">
            <w:pPr>
              <w:pStyle w:val="Tabela"/>
              <w:rPr>
                <w:rFonts w:ascii="Times New Roman" w:hAnsi="Times New Roman" w:cs="Times New Roman"/>
                <w:sz w:val="22"/>
                <w:szCs w:val="22"/>
              </w:rPr>
            </w:pPr>
            <w:r w:rsidRPr="00FE24F1">
              <w:rPr>
                <w:rFonts w:ascii="Times New Roman" w:hAnsi="Times New Roman" w:cs="Times New Roman"/>
                <w:sz w:val="22"/>
                <w:szCs w:val="22"/>
              </w:rPr>
              <w:t>4</w:t>
            </w:r>
          </w:p>
        </w:tc>
      </w:tr>
      <w:tr w:rsidR="004B4B58" w:rsidRPr="00FE24F1" w:rsidTr="00E31CBF">
        <w:tc>
          <w:tcPr>
            <w:tcW w:w="1204" w:type="dxa"/>
            <w:hideMark/>
          </w:tcPr>
          <w:p w:rsidR="004B4B58" w:rsidRPr="00FE24F1" w:rsidRDefault="004B4B58" w:rsidP="00E31CBF">
            <w:pPr>
              <w:spacing w:after="80"/>
              <w:jc w:val="center"/>
            </w:pPr>
            <w:r w:rsidRPr="00FE24F1">
              <w:rPr>
                <w:sz w:val="22"/>
                <w:szCs w:val="22"/>
              </w:rPr>
              <w:t>1</w:t>
            </w:r>
          </w:p>
        </w:tc>
        <w:tc>
          <w:tcPr>
            <w:tcW w:w="709" w:type="dxa"/>
            <w:hideMark/>
          </w:tcPr>
          <w:p w:rsidR="004B4B58" w:rsidRPr="00FE24F1" w:rsidRDefault="004B4B58" w:rsidP="00E31CBF">
            <w:pPr>
              <w:spacing w:after="80"/>
              <w:jc w:val="center"/>
            </w:pPr>
            <w:r w:rsidRPr="00FE24F1">
              <w:rPr>
                <w:sz w:val="22"/>
                <w:szCs w:val="22"/>
              </w:rPr>
              <w:t>:</w:t>
            </w:r>
          </w:p>
        </w:tc>
        <w:tc>
          <w:tcPr>
            <w:tcW w:w="1843" w:type="dxa"/>
            <w:hideMark/>
          </w:tcPr>
          <w:p w:rsidR="004B4B58" w:rsidRPr="00FE24F1" w:rsidRDefault="004B4B58" w:rsidP="00E31CBF">
            <w:pPr>
              <w:spacing w:after="80"/>
              <w:jc w:val="center"/>
            </w:pPr>
            <w:r w:rsidRPr="00FE24F1">
              <w:rPr>
                <w:sz w:val="22"/>
                <w:szCs w:val="22"/>
              </w:rPr>
              <w:t>0,5</w:t>
            </w:r>
          </w:p>
        </w:tc>
        <w:tc>
          <w:tcPr>
            <w:tcW w:w="709" w:type="dxa"/>
            <w:hideMark/>
          </w:tcPr>
          <w:p w:rsidR="004B4B58" w:rsidRPr="00FE24F1" w:rsidRDefault="004B4B58" w:rsidP="00E31CBF">
            <w:pPr>
              <w:spacing w:after="80"/>
              <w:ind w:hanging="251"/>
              <w:jc w:val="center"/>
            </w:pPr>
            <w:r w:rsidRPr="00FE24F1">
              <w:rPr>
                <w:sz w:val="22"/>
                <w:szCs w:val="22"/>
              </w:rPr>
              <w:t>:</w:t>
            </w:r>
          </w:p>
        </w:tc>
        <w:tc>
          <w:tcPr>
            <w:tcW w:w="1276" w:type="dxa"/>
            <w:hideMark/>
          </w:tcPr>
          <w:p w:rsidR="004B4B58" w:rsidRPr="00FE24F1" w:rsidRDefault="004B4B58" w:rsidP="00E31CBF">
            <w:pPr>
              <w:spacing w:after="80"/>
              <w:jc w:val="center"/>
            </w:pPr>
            <w:r w:rsidRPr="00FE24F1">
              <w:rPr>
                <w:sz w:val="22"/>
                <w:szCs w:val="22"/>
              </w:rPr>
              <w:t>4,5</w:t>
            </w:r>
          </w:p>
        </w:tc>
      </w:tr>
      <w:tr w:rsidR="004B4B58" w:rsidRPr="00FE24F1" w:rsidTr="00E31CBF">
        <w:tc>
          <w:tcPr>
            <w:tcW w:w="1204" w:type="dxa"/>
            <w:hideMark/>
          </w:tcPr>
          <w:p w:rsidR="004B4B58" w:rsidRPr="00FE24F1" w:rsidRDefault="004B4B58" w:rsidP="00E31CBF">
            <w:pPr>
              <w:spacing w:after="80"/>
              <w:jc w:val="center"/>
            </w:pPr>
            <w:r w:rsidRPr="00FE24F1">
              <w:rPr>
                <w:sz w:val="22"/>
                <w:szCs w:val="22"/>
              </w:rPr>
              <w:t>cement:</w:t>
            </w:r>
          </w:p>
        </w:tc>
        <w:tc>
          <w:tcPr>
            <w:tcW w:w="709" w:type="dxa"/>
          </w:tcPr>
          <w:p w:rsidR="004B4B58" w:rsidRPr="00FE24F1" w:rsidRDefault="004B4B58" w:rsidP="00E31CBF">
            <w:pPr>
              <w:spacing w:after="80"/>
              <w:jc w:val="center"/>
            </w:pPr>
          </w:p>
        </w:tc>
        <w:tc>
          <w:tcPr>
            <w:tcW w:w="1843" w:type="dxa"/>
            <w:hideMark/>
          </w:tcPr>
          <w:p w:rsidR="004B4B58" w:rsidRPr="00FE24F1" w:rsidRDefault="004B4B58" w:rsidP="00E31CBF">
            <w:pPr>
              <w:jc w:val="center"/>
            </w:pPr>
            <w:r w:rsidRPr="00FE24F1">
              <w:rPr>
                <w:sz w:val="22"/>
                <w:szCs w:val="22"/>
              </w:rPr>
              <w:t>ciasto wapienne</w:t>
            </w:r>
          </w:p>
          <w:p w:rsidR="004B4B58" w:rsidRPr="00FE24F1" w:rsidRDefault="004B4B58" w:rsidP="00E31CBF">
            <w:pPr>
              <w:spacing w:after="80"/>
              <w:jc w:val="center"/>
            </w:pPr>
            <w:r w:rsidRPr="00FE24F1">
              <w:rPr>
                <w:sz w:val="22"/>
                <w:szCs w:val="22"/>
              </w:rPr>
              <w:t>hydratyzowane:</w:t>
            </w:r>
          </w:p>
        </w:tc>
        <w:tc>
          <w:tcPr>
            <w:tcW w:w="709" w:type="dxa"/>
          </w:tcPr>
          <w:p w:rsidR="004B4B58" w:rsidRPr="00FE24F1" w:rsidRDefault="004B4B58" w:rsidP="00E31CBF">
            <w:pPr>
              <w:spacing w:after="80"/>
              <w:jc w:val="center"/>
            </w:pPr>
          </w:p>
        </w:tc>
        <w:tc>
          <w:tcPr>
            <w:tcW w:w="1276" w:type="dxa"/>
            <w:hideMark/>
          </w:tcPr>
          <w:p w:rsidR="004B4B58" w:rsidRPr="00FE24F1" w:rsidRDefault="004B4B58" w:rsidP="00E31CBF">
            <w:pPr>
              <w:spacing w:after="80"/>
              <w:jc w:val="center"/>
            </w:pPr>
            <w:r w:rsidRPr="00FE24F1">
              <w:rPr>
                <w:sz w:val="22"/>
                <w:szCs w:val="22"/>
              </w:rPr>
              <w:t>piasek:</w:t>
            </w:r>
          </w:p>
        </w:tc>
      </w:tr>
      <w:tr w:rsidR="004B4B58" w:rsidRPr="00FE24F1" w:rsidTr="00E31CBF">
        <w:tc>
          <w:tcPr>
            <w:tcW w:w="1204" w:type="dxa"/>
            <w:hideMark/>
          </w:tcPr>
          <w:p w:rsidR="004B4B58" w:rsidRPr="00FE24F1" w:rsidRDefault="004B4B58" w:rsidP="00E31CBF">
            <w:pPr>
              <w:spacing w:after="80"/>
              <w:jc w:val="center"/>
            </w:pPr>
            <w:r w:rsidRPr="00FE24F1">
              <w:rPr>
                <w:sz w:val="22"/>
                <w:szCs w:val="22"/>
              </w:rPr>
              <w:t>1</w:t>
            </w:r>
          </w:p>
        </w:tc>
        <w:tc>
          <w:tcPr>
            <w:tcW w:w="709" w:type="dxa"/>
            <w:hideMark/>
          </w:tcPr>
          <w:p w:rsidR="004B4B58" w:rsidRPr="00FE24F1" w:rsidRDefault="004B4B58"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843" w:type="dxa"/>
            <w:hideMark/>
          </w:tcPr>
          <w:p w:rsidR="004B4B58" w:rsidRPr="00FE24F1" w:rsidRDefault="004B4B58" w:rsidP="00E31CBF">
            <w:pPr>
              <w:spacing w:after="80"/>
              <w:jc w:val="center"/>
            </w:pPr>
            <w:r w:rsidRPr="00FE24F1">
              <w:rPr>
                <w:sz w:val="22"/>
                <w:szCs w:val="22"/>
              </w:rPr>
              <w:t>0,3</w:t>
            </w:r>
          </w:p>
        </w:tc>
        <w:tc>
          <w:tcPr>
            <w:tcW w:w="709" w:type="dxa"/>
            <w:hideMark/>
          </w:tcPr>
          <w:p w:rsidR="004B4B58" w:rsidRPr="00FE24F1" w:rsidRDefault="004B4B58" w:rsidP="00E31CBF">
            <w:pPr>
              <w:pStyle w:val="Tabela"/>
              <w:rPr>
                <w:rFonts w:ascii="Times New Roman" w:hAnsi="Times New Roman" w:cs="Times New Roman"/>
                <w:sz w:val="22"/>
                <w:szCs w:val="22"/>
              </w:rPr>
            </w:pPr>
            <w:r w:rsidRPr="00FE24F1">
              <w:rPr>
                <w:rFonts w:ascii="Times New Roman" w:hAnsi="Times New Roman" w:cs="Times New Roman"/>
                <w:sz w:val="22"/>
                <w:szCs w:val="22"/>
              </w:rPr>
              <w:t>:</w:t>
            </w:r>
          </w:p>
        </w:tc>
        <w:tc>
          <w:tcPr>
            <w:tcW w:w="1276" w:type="dxa"/>
            <w:hideMark/>
          </w:tcPr>
          <w:p w:rsidR="004B4B58" w:rsidRPr="00FE24F1" w:rsidRDefault="004B4B58" w:rsidP="00E31CBF">
            <w:pPr>
              <w:spacing w:after="80"/>
              <w:jc w:val="center"/>
            </w:pPr>
            <w:r w:rsidRPr="00FE24F1">
              <w:rPr>
                <w:sz w:val="22"/>
                <w:szCs w:val="22"/>
              </w:rPr>
              <w:t>4</w:t>
            </w:r>
          </w:p>
        </w:tc>
      </w:tr>
      <w:tr w:rsidR="004B4B58" w:rsidRPr="00FE24F1" w:rsidTr="00E31CBF">
        <w:tc>
          <w:tcPr>
            <w:tcW w:w="1204" w:type="dxa"/>
            <w:hideMark/>
          </w:tcPr>
          <w:p w:rsidR="004B4B58" w:rsidRPr="00FE24F1" w:rsidRDefault="004B4B58" w:rsidP="00E31CBF">
            <w:pPr>
              <w:spacing w:after="80"/>
              <w:jc w:val="center"/>
            </w:pPr>
            <w:r w:rsidRPr="00FE24F1">
              <w:rPr>
                <w:sz w:val="22"/>
                <w:szCs w:val="22"/>
              </w:rPr>
              <w:t>1</w:t>
            </w:r>
          </w:p>
        </w:tc>
        <w:tc>
          <w:tcPr>
            <w:tcW w:w="709" w:type="dxa"/>
            <w:hideMark/>
          </w:tcPr>
          <w:p w:rsidR="004B4B58" w:rsidRPr="00FE24F1" w:rsidRDefault="004B4B58" w:rsidP="00E31CBF">
            <w:pPr>
              <w:spacing w:after="80"/>
              <w:jc w:val="center"/>
            </w:pPr>
            <w:r w:rsidRPr="00FE24F1">
              <w:rPr>
                <w:sz w:val="22"/>
                <w:szCs w:val="22"/>
              </w:rPr>
              <w:t>:</w:t>
            </w:r>
          </w:p>
        </w:tc>
        <w:tc>
          <w:tcPr>
            <w:tcW w:w="1843" w:type="dxa"/>
            <w:hideMark/>
          </w:tcPr>
          <w:p w:rsidR="004B4B58" w:rsidRPr="00FE24F1" w:rsidRDefault="004B4B58" w:rsidP="00E31CBF">
            <w:pPr>
              <w:spacing w:after="80"/>
              <w:jc w:val="center"/>
            </w:pPr>
            <w:r w:rsidRPr="00FE24F1">
              <w:rPr>
                <w:sz w:val="22"/>
                <w:szCs w:val="22"/>
              </w:rPr>
              <w:t>0,5</w:t>
            </w:r>
          </w:p>
        </w:tc>
        <w:tc>
          <w:tcPr>
            <w:tcW w:w="709" w:type="dxa"/>
            <w:hideMark/>
          </w:tcPr>
          <w:p w:rsidR="004B4B58" w:rsidRPr="00FE24F1" w:rsidRDefault="004B4B58" w:rsidP="00E31CBF">
            <w:pPr>
              <w:spacing w:after="80"/>
              <w:jc w:val="center"/>
            </w:pPr>
            <w:r w:rsidRPr="00FE24F1">
              <w:rPr>
                <w:sz w:val="22"/>
                <w:szCs w:val="22"/>
              </w:rPr>
              <w:t>:</w:t>
            </w:r>
          </w:p>
        </w:tc>
        <w:tc>
          <w:tcPr>
            <w:tcW w:w="1276" w:type="dxa"/>
            <w:hideMark/>
          </w:tcPr>
          <w:p w:rsidR="004B4B58" w:rsidRPr="00FE24F1" w:rsidRDefault="004B4B58" w:rsidP="00E31CBF">
            <w:pPr>
              <w:spacing w:after="80"/>
              <w:jc w:val="center"/>
            </w:pPr>
            <w:r w:rsidRPr="00FE24F1">
              <w:rPr>
                <w:sz w:val="22"/>
                <w:szCs w:val="22"/>
              </w:rPr>
              <w:t>4,5</w:t>
            </w:r>
          </w:p>
        </w:tc>
      </w:tr>
    </w:tbl>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3. SPRZĘT</w:t>
      </w:r>
    </w:p>
    <w:p w:rsidR="004B4B58" w:rsidRPr="00FE24F1" w:rsidRDefault="004B4B58" w:rsidP="004B4B58">
      <w:pPr>
        <w:autoSpaceDE w:val="0"/>
        <w:autoSpaceDN w:val="0"/>
        <w:adjustRightInd w:val="0"/>
        <w:rPr>
          <w:b/>
          <w:bCs/>
          <w:sz w:val="22"/>
          <w:szCs w:val="22"/>
        </w:rPr>
      </w:pPr>
      <w:r w:rsidRPr="00FE24F1">
        <w:rPr>
          <w:b/>
          <w:bCs/>
          <w:sz w:val="22"/>
          <w:szCs w:val="22"/>
        </w:rPr>
        <w:t>3.1. Wymagania ogólne</w:t>
      </w:r>
    </w:p>
    <w:p w:rsidR="004B4B58" w:rsidRPr="00FE24F1" w:rsidRDefault="004B4B58" w:rsidP="004B4B58">
      <w:pPr>
        <w:autoSpaceDE w:val="0"/>
        <w:autoSpaceDN w:val="0"/>
        <w:adjustRightInd w:val="0"/>
        <w:rPr>
          <w:sz w:val="22"/>
          <w:szCs w:val="22"/>
        </w:rPr>
      </w:pPr>
      <w:r w:rsidRPr="00FE24F1">
        <w:rPr>
          <w:sz w:val="22"/>
          <w:szCs w:val="22"/>
        </w:rPr>
        <w:t>Wykonawca jest zobowiązany do używania jedynie takiego sprzętu, który nie spowoduje</w:t>
      </w:r>
      <w:r>
        <w:rPr>
          <w:sz w:val="22"/>
          <w:szCs w:val="22"/>
        </w:rPr>
        <w:t xml:space="preserve"> </w:t>
      </w:r>
      <w:r w:rsidRPr="00FE24F1">
        <w:rPr>
          <w:sz w:val="22"/>
          <w:szCs w:val="22"/>
        </w:rPr>
        <w:t>niekorzystnego wpływu na jakość wykonywanych robót, zarówno w miejscu tych robót, jak także przy</w:t>
      </w:r>
      <w:r>
        <w:rPr>
          <w:sz w:val="22"/>
          <w:szCs w:val="22"/>
        </w:rPr>
        <w:t xml:space="preserve"> </w:t>
      </w:r>
      <w:r w:rsidRPr="00FE24F1">
        <w:rPr>
          <w:sz w:val="22"/>
          <w:szCs w:val="22"/>
        </w:rPr>
        <w:t>wykonywaniu czynności pomocniczych oraz w czasie transportu, załadunku i wyładunku materiałów,</w:t>
      </w:r>
      <w:r>
        <w:rPr>
          <w:sz w:val="22"/>
          <w:szCs w:val="22"/>
        </w:rPr>
        <w:t xml:space="preserve"> </w:t>
      </w:r>
      <w:r w:rsidRPr="00FE24F1">
        <w:rPr>
          <w:sz w:val="22"/>
          <w:szCs w:val="22"/>
        </w:rPr>
        <w:t>sprzętu itp.</w:t>
      </w:r>
    </w:p>
    <w:p w:rsidR="004B4B58" w:rsidRPr="00FE24F1" w:rsidRDefault="004B4B58" w:rsidP="004B4B58">
      <w:pPr>
        <w:autoSpaceDE w:val="0"/>
        <w:autoSpaceDN w:val="0"/>
        <w:adjustRightInd w:val="0"/>
        <w:rPr>
          <w:b/>
          <w:bCs/>
          <w:sz w:val="22"/>
          <w:szCs w:val="22"/>
        </w:rPr>
      </w:pPr>
      <w:r w:rsidRPr="00FE24F1">
        <w:rPr>
          <w:b/>
          <w:bCs/>
          <w:sz w:val="22"/>
          <w:szCs w:val="22"/>
        </w:rPr>
        <w:t>3.2. Narzędzia i sprzęt do robót murowych</w:t>
      </w:r>
    </w:p>
    <w:p w:rsidR="004B4B58" w:rsidRPr="00FE24F1" w:rsidRDefault="004B4B58" w:rsidP="004B4B58">
      <w:pPr>
        <w:autoSpaceDE w:val="0"/>
        <w:autoSpaceDN w:val="0"/>
        <w:adjustRightInd w:val="0"/>
        <w:rPr>
          <w:sz w:val="22"/>
          <w:szCs w:val="22"/>
        </w:rPr>
      </w:pPr>
      <w:r w:rsidRPr="00FE24F1">
        <w:rPr>
          <w:sz w:val="22"/>
          <w:szCs w:val="22"/>
        </w:rPr>
        <w:t>W zależności od potrzeb Wykonawca zapewni następujący sprzęt używany w robotach murowych:</w:t>
      </w:r>
    </w:p>
    <w:p w:rsidR="004B4B58" w:rsidRPr="00FE24F1" w:rsidRDefault="004B4B58" w:rsidP="004B4B58">
      <w:pPr>
        <w:autoSpaceDE w:val="0"/>
        <w:autoSpaceDN w:val="0"/>
        <w:adjustRightInd w:val="0"/>
        <w:rPr>
          <w:sz w:val="22"/>
          <w:szCs w:val="22"/>
        </w:rPr>
      </w:pPr>
      <w:r w:rsidRPr="00FE24F1">
        <w:rPr>
          <w:sz w:val="22"/>
          <w:szCs w:val="22"/>
        </w:rPr>
        <w:t>- kielnia, młotek murarski, łopata,</w:t>
      </w:r>
    </w:p>
    <w:p w:rsidR="004B4B58" w:rsidRPr="00FE24F1" w:rsidRDefault="004B4B58" w:rsidP="004B4B58">
      <w:pPr>
        <w:autoSpaceDE w:val="0"/>
        <w:autoSpaceDN w:val="0"/>
        <w:adjustRightInd w:val="0"/>
        <w:rPr>
          <w:sz w:val="22"/>
          <w:szCs w:val="22"/>
        </w:rPr>
      </w:pPr>
      <w:r w:rsidRPr="00FE24F1">
        <w:rPr>
          <w:sz w:val="22"/>
          <w:szCs w:val="22"/>
        </w:rPr>
        <w:t>- czerpaki do zapraw, skrzynia, wiadro, taczka jednokołowa,</w:t>
      </w:r>
    </w:p>
    <w:p w:rsidR="004B4B58" w:rsidRPr="00FE24F1" w:rsidRDefault="004B4B58" w:rsidP="004B4B58">
      <w:pPr>
        <w:autoSpaceDE w:val="0"/>
        <w:autoSpaceDN w:val="0"/>
        <w:adjustRightInd w:val="0"/>
        <w:rPr>
          <w:sz w:val="22"/>
          <w:szCs w:val="22"/>
        </w:rPr>
      </w:pPr>
      <w:r w:rsidRPr="00FE24F1">
        <w:rPr>
          <w:sz w:val="22"/>
          <w:szCs w:val="22"/>
        </w:rPr>
        <w:t>- pion, poziomica, łata murarska, sznur murarski,</w:t>
      </w:r>
    </w:p>
    <w:p w:rsidR="004B4B58" w:rsidRPr="00FE24F1" w:rsidRDefault="004B4B58" w:rsidP="004B4B58">
      <w:pPr>
        <w:autoSpaceDE w:val="0"/>
        <w:autoSpaceDN w:val="0"/>
        <w:adjustRightInd w:val="0"/>
        <w:rPr>
          <w:sz w:val="22"/>
          <w:szCs w:val="22"/>
        </w:rPr>
      </w:pPr>
      <w:r w:rsidRPr="00FE24F1">
        <w:rPr>
          <w:sz w:val="22"/>
          <w:szCs w:val="22"/>
        </w:rPr>
        <w:t>- kątowniki murarskie,</w:t>
      </w:r>
    </w:p>
    <w:p w:rsidR="004B4B58" w:rsidRPr="00FE24F1" w:rsidRDefault="004B4B58" w:rsidP="004B4B58">
      <w:pPr>
        <w:autoSpaceDE w:val="0"/>
        <w:autoSpaceDN w:val="0"/>
        <w:adjustRightInd w:val="0"/>
        <w:rPr>
          <w:sz w:val="22"/>
          <w:szCs w:val="22"/>
        </w:rPr>
      </w:pPr>
      <w:r w:rsidRPr="00FE24F1">
        <w:rPr>
          <w:sz w:val="22"/>
          <w:szCs w:val="22"/>
        </w:rPr>
        <w:lastRenderedPageBreak/>
        <w:t>- betoniarka do wytwarzania zapraw,</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4. TRANSPORT</w:t>
      </w:r>
    </w:p>
    <w:p w:rsidR="004B4B58" w:rsidRPr="00FE24F1" w:rsidRDefault="004B4B58" w:rsidP="004B4B58">
      <w:pPr>
        <w:autoSpaceDE w:val="0"/>
        <w:autoSpaceDN w:val="0"/>
        <w:adjustRightInd w:val="0"/>
        <w:rPr>
          <w:sz w:val="22"/>
          <w:szCs w:val="22"/>
        </w:rPr>
      </w:pPr>
      <w:r w:rsidRPr="00FE24F1">
        <w:rPr>
          <w:sz w:val="22"/>
          <w:szCs w:val="22"/>
        </w:rPr>
        <w:t>Zasady transportu materiałów podano w ST B-00.00.00 „Wymagania ogólne” Przy ruchu po drogach</w:t>
      </w:r>
      <w:r>
        <w:rPr>
          <w:sz w:val="22"/>
          <w:szCs w:val="22"/>
        </w:rPr>
        <w:t xml:space="preserve"> </w:t>
      </w:r>
      <w:r w:rsidRPr="00FE24F1">
        <w:rPr>
          <w:sz w:val="22"/>
          <w:szCs w:val="22"/>
        </w:rPr>
        <w:t>publicznych pojazdy powinny spełniać wymagania doty</w:t>
      </w:r>
      <w:r>
        <w:rPr>
          <w:sz w:val="22"/>
          <w:szCs w:val="22"/>
        </w:rPr>
        <w:t>czące przepisów ruchu drogowego</w:t>
      </w:r>
      <w:r>
        <w:rPr>
          <w:sz w:val="22"/>
          <w:szCs w:val="22"/>
        </w:rPr>
        <w:br/>
      </w:r>
      <w:r w:rsidRPr="00FE24F1">
        <w:rPr>
          <w:sz w:val="22"/>
          <w:szCs w:val="22"/>
        </w:rPr>
        <w:t>w odniesieniu do</w:t>
      </w:r>
      <w:r>
        <w:rPr>
          <w:sz w:val="22"/>
          <w:szCs w:val="22"/>
        </w:rPr>
        <w:t xml:space="preserve"> </w:t>
      </w:r>
      <w:r w:rsidRPr="00FE24F1">
        <w:rPr>
          <w:sz w:val="22"/>
          <w:szCs w:val="22"/>
        </w:rPr>
        <w:t>dopuszczalnych obciążeń na osie i innych parametrów technicznych.</w:t>
      </w:r>
    </w:p>
    <w:p w:rsidR="004B4B58" w:rsidRPr="00FE24F1" w:rsidRDefault="004B4B58" w:rsidP="004B4B58">
      <w:pPr>
        <w:autoSpaceDE w:val="0"/>
        <w:autoSpaceDN w:val="0"/>
        <w:adjustRightInd w:val="0"/>
        <w:rPr>
          <w:sz w:val="22"/>
          <w:szCs w:val="22"/>
        </w:rPr>
      </w:pPr>
      <w:r w:rsidRPr="00FE24F1">
        <w:rPr>
          <w:sz w:val="22"/>
          <w:szCs w:val="22"/>
        </w:rPr>
        <w:t>Wszelkie materiały przewożone na paletach powinny być zabezpieczone przed przemieszczaniem się i</w:t>
      </w:r>
      <w:r>
        <w:rPr>
          <w:sz w:val="22"/>
          <w:szCs w:val="22"/>
        </w:rPr>
        <w:t xml:space="preserve"> </w:t>
      </w:r>
      <w:r w:rsidRPr="00FE24F1">
        <w:rPr>
          <w:sz w:val="22"/>
          <w:szCs w:val="22"/>
        </w:rPr>
        <w:t>uszkodzeniami w czasie transportu, a ich górna warstwa nie powinna wystawać poza ściany środka</w:t>
      </w:r>
      <w:r>
        <w:rPr>
          <w:sz w:val="22"/>
          <w:szCs w:val="22"/>
        </w:rPr>
        <w:t xml:space="preserve"> </w:t>
      </w:r>
      <w:r w:rsidRPr="00FE24F1">
        <w:rPr>
          <w:sz w:val="22"/>
          <w:szCs w:val="22"/>
        </w:rPr>
        <w:t>transportowego więcej niż 1/3 wysokości palety.</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5. WYKONANIE ROBÓT</w:t>
      </w:r>
    </w:p>
    <w:p w:rsidR="004B4B58" w:rsidRPr="00FE24F1" w:rsidRDefault="004B4B58" w:rsidP="004B4B58">
      <w:pPr>
        <w:autoSpaceDE w:val="0"/>
        <w:autoSpaceDN w:val="0"/>
        <w:adjustRightInd w:val="0"/>
        <w:rPr>
          <w:b/>
          <w:bCs/>
          <w:sz w:val="22"/>
          <w:szCs w:val="22"/>
        </w:rPr>
      </w:pPr>
      <w:r w:rsidRPr="00FE24F1">
        <w:rPr>
          <w:b/>
          <w:bCs/>
          <w:sz w:val="22"/>
          <w:szCs w:val="22"/>
        </w:rPr>
        <w:t>5.1. Wymagania ogólne</w:t>
      </w:r>
    </w:p>
    <w:p w:rsidR="004B4B58" w:rsidRPr="00FE24F1" w:rsidRDefault="004B4B58" w:rsidP="004B4B58">
      <w:pPr>
        <w:autoSpaceDE w:val="0"/>
        <w:autoSpaceDN w:val="0"/>
        <w:adjustRightInd w:val="0"/>
        <w:rPr>
          <w:sz w:val="22"/>
          <w:szCs w:val="22"/>
        </w:rPr>
      </w:pPr>
      <w:r w:rsidRPr="00FE24F1">
        <w:rPr>
          <w:sz w:val="22"/>
          <w:szCs w:val="22"/>
        </w:rPr>
        <w:t>Ogólne zasady wykonania robót podano w ST B-00.00.00 „Wymagania ogólne”</w:t>
      </w:r>
    </w:p>
    <w:p w:rsidR="004B4B58" w:rsidRPr="00FE24F1" w:rsidRDefault="004B4B58" w:rsidP="004B4B58">
      <w:pPr>
        <w:autoSpaceDE w:val="0"/>
        <w:autoSpaceDN w:val="0"/>
        <w:adjustRightInd w:val="0"/>
        <w:rPr>
          <w:b/>
          <w:bCs/>
          <w:sz w:val="22"/>
          <w:szCs w:val="22"/>
        </w:rPr>
      </w:pPr>
      <w:r w:rsidRPr="00FE24F1">
        <w:rPr>
          <w:b/>
          <w:bCs/>
          <w:sz w:val="22"/>
          <w:szCs w:val="22"/>
        </w:rPr>
        <w:t>5.2. Przygotowanie zapraw</w:t>
      </w:r>
    </w:p>
    <w:p w:rsidR="004B4B58" w:rsidRPr="00FE24F1" w:rsidRDefault="004B4B58" w:rsidP="004B4B58">
      <w:pPr>
        <w:autoSpaceDE w:val="0"/>
        <w:autoSpaceDN w:val="0"/>
        <w:adjustRightInd w:val="0"/>
        <w:rPr>
          <w:sz w:val="22"/>
          <w:szCs w:val="22"/>
        </w:rPr>
      </w:pPr>
      <w:r w:rsidRPr="00FE24F1">
        <w:rPr>
          <w:sz w:val="22"/>
          <w:szCs w:val="22"/>
        </w:rPr>
        <w:t>Przygotowanie zapraw do robót murowych z zasady powinno być wykonane mechanicznie, w takiej</w:t>
      </w:r>
      <w:r>
        <w:rPr>
          <w:sz w:val="22"/>
          <w:szCs w:val="22"/>
        </w:rPr>
        <w:t xml:space="preserve"> </w:t>
      </w:r>
      <w:r w:rsidRPr="00FE24F1">
        <w:rPr>
          <w:sz w:val="22"/>
          <w:szCs w:val="22"/>
        </w:rPr>
        <w:t>ilości by zaprawa mogła być wbudowana możliwie wcześnie po jej przygotowaniu. Zaprawa cementowo - wapienna powinna być zużyta w ciągu 3 godzin, a zaprawa cementowa w ciągu 2 godzin. Zaprawa powinna</w:t>
      </w:r>
      <w:r>
        <w:rPr>
          <w:sz w:val="22"/>
          <w:szCs w:val="22"/>
        </w:rPr>
        <w:t xml:space="preserve"> </w:t>
      </w:r>
      <w:r w:rsidRPr="00FE24F1">
        <w:rPr>
          <w:sz w:val="22"/>
          <w:szCs w:val="22"/>
        </w:rPr>
        <w:t>być łatwa do przygotowania, to jest dostatecznie urabialna</w:t>
      </w:r>
      <w:r>
        <w:rPr>
          <w:sz w:val="22"/>
          <w:szCs w:val="22"/>
        </w:rPr>
        <w:t xml:space="preserve"> </w:t>
      </w:r>
      <w:r w:rsidRPr="00FE24F1">
        <w:rPr>
          <w:sz w:val="22"/>
          <w:szCs w:val="22"/>
        </w:rPr>
        <w:t>Do zapraw należy stosować piasek rzeczny lub kopalniany, woda do zapraw powinna odpowiadać</w:t>
      </w:r>
      <w:r>
        <w:rPr>
          <w:sz w:val="22"/>
          <w:szCs w:val="22"/>
        </w:rPr>
        <w:t xml:space="preserve"> </w:t>
      </w:r>
      <w:r w:rsidRPr="00FE24F1">
        <w:rPr>
          <w:sz w:val="22"/>
          <w:szCs w:val="22"/>
        </w:rPr>
        <w:t>wymaganiom podanym w p. 2.2.2.</w:t>
      </w:r>
    </w:p>
    <w:p w:rsidR="004B4B58" w:rsidRPr="00FE24F1" w:rsidRDefault="004B4B58" w:rsidP="004B4B58">
      <w:pPr>
        <w:autoSpaceDE w:val="0"/>
        <w:autoSpaceDN w:val="0"/>
        <w:adjustRightInd w:val="0"/>
        <w:rPr>
          <w:b/>
          <w:bCs/>
          <w:sz w:val="22"/>
          <w:szCs w:val="22"/>
        </w:rPr>
      </w:pPr>
      <w:r w:rsidRPr="00FE24F1">
        <w:rPr>
          <w:b/>
          <w:bCs/>
          <w:sz w:val="22"/>
          <w:szCs w:val="22"/>
        </w:rPr>
        <w:t>5.3. Zaprawy cementowo – wapienne</w:t>
      </w:r>
    </w:p>
    <w:p w:rsidR="004B4B58" w:rsidRPr="00FE24F1" w:rsidRDefault="004B4B58" w:rsidP="004B4B58">
      <w:pPr>
        <w:autoSpaceDE w:val="0"/>
        <w:autoSpaceDN w:val="0"/>
        <w:adjustRightInd w:val="0"/>
        <w:rPr>
          <w:sz w:val="22"/>
          <w:szCs w:val="22"/>
        </w:rPr>
      </w:pPr>
      <w:r w:rsidRPr="00FE24F1">
        <w:rPr>
          <w:sz w:val="22"/>
          <w:szCs w:val="22"/>
        </w:rPr>
        <w:t>Do zapraw cementowo – wapiennych należy stosować cement portlandzki z dodatkiem żużla lub</w:t>
      </w:r>
      <w:r>
        <w:rPr>
          <w:sz w:val="22"/>
          <w:szCs w:val="22"/>
        </w:rPr>
        <w:t xml:space="preserve"> </w:t>
      </w:r>
      <w:r w:rsidRPr="00FE24F1">
        <w:rPr>
          <w:sz w:val="22"/>
          <w:szCs w:val="22"/>
        </w:rPr>
        <w:t>popiołów lotnych 25 i 35. Przy przygotowaniu zaprawy, obojętnie czy mieszanie odbywać się będzie ręcznie</w:t>
      </w:r>
      <w:r>
        <w:rPr>
          <w:sz w:val="22"/>
          <w:szCs w:val="22"/>
        </w:rPr>
        <w:t xml:space="preserve"> </w:t>
      </w:r>
      <w:r w:rsidRPr="00FE24F1">
        <w:rPr>
          <w:sz w:val="22"/>
          <w:szCs w:val="22"/>
        </w:rPr>
        <w:t>czy mechanicznie, należy najpierw wymieszać składniki sypkie, a następnie dolać wodę i całość wymieszać</w:t>
      </w:r>
      <w:r>
        <w:rPr>
          <w:sz w:val="22"/>
          <w:szCs w:val="22"/>
        </w:rPr>
        <w:t xml:space="preserve"> </w:t>
      </w:r>
      <w:r w:rsidRPr="00FE24F1">
        <w:rPr>
          <w:sz w:val="22"/>
          <w:szCs w:val="22"/>
        </w:rPr>
        <w:t>do chwili uzyskania jednolitej masy.</w:t>
      </w:r>
    </w:p>
    <w:p w:rsidR="004B4B58" w:rsidRPr="00FE24F1" w:rsidRDefault="004B4B58" w:rsidP="004B4B58">
      <w:pPr>
        <w:autoSpaceDE w:val="0"/>
        <w:autoSpaceDN w:val="0"/>
        <w:adjustRightInd w:val="0"/>
        <w:rPr>
          <w:sz w:val="22"/>
          <w:szCs w:val="22"/>
        </w:rPr>
      </w:pPr>
      <w:r w:rsidRPr="00FE24F1">
        <w:rPr>
          <w:sz w:val="22"/>
          <w:szCs w:val="22"/>
        </w:rPr>
        <w:t>Dopuszcza się stosowanie do zapraw cementowo – wapiennych dodatków uplastyczniających,</w:t>
      </w:r>
      <w:r>
        <w:rPr>
          <w:sz w:val="22"/>
          <w:szCs w:val="22"/>
        </w:rPr>
        <w:t xml:space="preserve"> </w:t>
      </w:r>
      <w:r w:rsidRPr="00FE24F1">
        <w:rPr>
          <w:sz w:val="22"/>
          <w:szCs w:val="22"/>
        </w:rPr>
        <w:t>odpowiadających wymaganiom obowiązujących norm i instrukcji.</w:t>
      </w:r>
    </w:p>
    <w:p w:rsidR="004B4B58" w:rsidRPr="00FE24F1" w:rsidRDefault="004B4B58" w:rsidP="004B4B58">
      <w:pPr>
        <w:autoSpaceDE w:val="0"/>
        <w:autoSpaceDN w:val="0"/>
        <w:adjustRightInd w:val="0"/>
        <w:rPr>
          <w:sz w:val="22"/>
          <w:szCs w:val="22"/>
        </w:rPr>
      </w:pPr>
      <w:r w:rsidRPr="00FE24F1">
        <w:rPr>
          <w:sz w:val="22"/>
          <w:szCs w:val="22"/>
        </w:rPr>
        <w:t>Marki i konsystencję zapraw należy przyjmować w zależności od przeznaczenia.</w:t>
      </w:r>
    </w:p>
    <w:p w:rsidR="004B4B58" w:rsidRPr="00FE24F1" w:rsidRDefault="004B4B58" w:rsidP="004B4B58">
      <w:pPr>
        <w:autoSpaceDE w:val="0"/>
        <w:autoSpaceDN w:val="0"/>
        <w:adjustRightInd w:val="0"/>
        <w:rPr>
          <w:b/>
          <w:bCs/>
          <w:sz w:val="22"/>
          <w:szCs w:val="22"/>
        </w:rPr>
      </w:pPr>
      <w:r w:rsidRPr="00FE24F1">
        <w:rPr>
          <w:b/>
          <w:bCs/>
          <w:sz w:val="22"/>
          <w:szCs w:val="22"/>
        </w:rPr>
        <w:t>5.4. Wykonywanie murów</w:t>
      </w:r>
    </w:p>
    <w:p w:rsidR="004B4B58" w:rsidRPr="00FE24F1" w:rsidRDefault="004B4B58" w:rsidP="004B4B58">
      <w:pPr>
        <w:autoSpaceDE w:val="0"/>
        <w:autoSpaceDN w:val="0"/>
        <w:adjustRightInd w:val="0"/>
        <w:rPr>
          <w:sz w:val="22"/>
          <w:szCs w:val="22"/>
        </w:rPr>
      </w:pPr>
      <w:r w:rsidRPr="00FE24F1">
        <w:rPr>
          <w:sz w:val="22"/>
          <w:szCs w:val="22"/>
        </w:rPr>
        <w:t>5.4.1. Ogólne zasady wykonywania murów</w:t>
      </w:r>
    </w:p>
    <w:p w:rsidR="004B4B58" w:rsidRPr="00FE24F1" w:rsidRDefault="004B4B58" w:rsidP="004B4B58">
      <w:pPr>
        <w:autoSpaceDE w:val="0"/>
        <w:autoSpaceDN w:val="0"/>
        <w:adjustRightInd w:val="0"/>
        <w:rPr>
          <w:sz w:val="22"/>
          <w:szCs w:val="22"/>
        </w:rPr>
      </w:pPr>
      <w:r w:rsidRPr="00FE24F1">
        <w:rPr>
          <w:sz w:val="22"/>
          <w:szCs w:val="22"/>
        </w:rPr>
        <w:t>Cegła oraz elementy układane na zaprawie powinny być wolne od zanieczyszczeń i kurzu. Cegłę</w:t>
      </w:r>
      <w:r>
        <w:rPr>
          <w:sz w:val="22"/>
          <w:szCs w:val="22"/>
        </w:rPr>
        <w:br/>
      </w:r>
      <w:r w:rsidRPr="00FE24F1">
        <w:rPr>
          <w:sz w:val="22"/>
          <w:szCs w:val="22"/>
        </w:rPr>
        <w:t>oraz elementy porowate suche należy przed wbudowaniem nawilżyć wodą.</w:t>
      </w:r>
    </w:p>
    <w:p w:rsidR="004B4B58" w:rsidRPr="00FE24F1" w:rsidRDefault="004B4B58" w:rsidP="004B4B58">
      <w:pPr>
        <w:autoSpaceDE w:val="0"/>
        <w:autoSpaceDN w:val="0"/>
        <w:adjustRightInd w:val="0"/>
        <w:rPr>
          <w:sz w:val="22"/>
          <w:szCs w:val="22"/>
        </w:rPr>
      </w:pPr>
      <w:r w:rsidRPr="00FE24F1">
        <w:rPr>
          <w:sz w:val="22"/>
          <w:szCs w:val="22"/>
        </w:rPr>
        <w:t>Mury należy układać warstwami, z przestrzeganiem prawideł wiązania, grubości spoin oraz</w:t>
      </w:r>
      <w:r>
        <w:rPr>
          <w:sz w:val="22"/>
          <w:szCs w:val="22"/>
        </w:rPr>
        <w:t xml:space="preserve"> </w:t>
      </w:r>
      <w:r w:rsidRPr="00FE24F1">
        <w:rPr>
          <w:sz w:val="22"/>
          <w:szCs w:val="22"/>
        </w:rPr>
        <w:t>zachowaniem pionu i poziomu. Wnęki i bruzdy instalacyjne powinno się wykonywać</w:t>
      </w:r>
      <w:r>
        <w:rPr>
          <w:sz w:val="22"/>
          <w:szCs w:val="22"/>
        </w:rPr>
        <w:t xml:space="preserve"> </w:t>
      </w:r>
      <w:r w:rsidRPr="00FE24F1">
        <w:rPr>
          <w:sz w:val="22"/>
          <w:szCs w:val="22"/>
        </w:rPr>
        <w:t>jednocześnie ze wznoszonym murem.</w:t>
      </w:r>
    </w:p>
    <w:p w:rsidR="004B4B58" w:rsidRPr="00FE24F1" w:rsidRDefault="004B4B58" w:rsidP="004B4B58">
      <w:pPr>
        <w:autoSpaceDE w:val="0"/>
        <w:autoSpaceDN w:val="0"/>
        <w:adjustRightInd w:val="0"/>
        <w:rPr>
          <w:sz w:val="22"/>
          <w:szCs w:val="22"/>
        </w:rPr>
      </w:pPr>
      <w:r w:rsidRPr="00FE24F1">
        <w:rPr>
          <w:sz w:val="22"/>
          <w:szCs w:val="22"/>
        </w:rPr>
        <w:t>Stosowanie cegły, bloków lub pustaków kilku rodzajów i klas jest dozwolone, jednak pod</w:t>
      </w:r>
      <w:r>
        <w:rPr>
          <w:sz w:val="22"/>
          <w:szCs w:val="22"/>
        </w:rPr>
        <w:t xml:space="preserve"> </w:t>
      </w:r>
      <w:r w:rsidRPr="00FE24F1">
        <w:rPr>
          <w:sz w:val="22"/>
          <w:szCs w:val="22"/>
        </w:rPr>
        <w:t>warunkiem przestrzegania zasady, że każda ściana powinna być wykonana z cegły, bloków lub</w:t>
      </w:r>
      <w:r>
        <w:rPr>
          <w:sz w:val="22"/>
          <w:szCs w:val="22"/>
        </w:rPr>
        <w:t xml:space="preserve"> </w:t>
      </w:r>
      <w:r w:rsidRPr="00FE24F1">
        <w:rPr>
          <w:sz w:val="22"/>
          <w:szCs w:val="22"/>
        </w:rPr>
        <w:t>pustaków jednego wymiaru i jednej klasy.</w:t>
      </w:r>
    </w:p>
    <w:p w:rsidR="004B4B58" w:rsidRPr="00FE24F1" w:rsidRDefault="004B4B58" w:rsidP="004B4B58">
      <w:pPr>
        <w:autoSpaceDE w:val="0"/>
        <w:autoSpaceDN w:val="0"/>
        <w:adjustRightInd w:val="0"/>
        <w:rPr>
          <w:sz w:val="22"/>
          <w:szCs w:val="22"/>
        </w:rPr>
      </w:pPr>
      <w:r w:rsidRPr="00FE24F1">
        <w:rPr>
          <w:sz w:val="22"/>
          <w:szCs w:val="22"/>
        </w:rPr>
        <w:t>5.4.2. Mury z cegły pełnej ( zamurowania)</w:t>
      </w:r>
    </w:p>
    <w:p w:rsidR="004B4B58" w:rsidRPr="00FE24F1" w:rsidRDefault="004B4B58" w:rsidP="004B4B58">
      <w:pPr>
        <w:autoSpaceDE w:val="0"/>
        <w:autoSpaceDN w:val="0"/>
        <w:adjustRightInd w:val="0"/>
        <w:rPr>
          <w:sz w:val="22"/>
          <w:szCs w:val="22"/>
        </w:rPr>
      </w:pPr>
      <w:r w:rsidRPr="00FE24F1">
        <w:rPr>
          <w:sz w:val="22"/>
          <w:szCs w:val="22"/>
        </w:rPr>
        <w:t>W murach zwykłych grubość spoin poziomych powinna wynosić 12 mm i nie może być większa</w:t>
      </w:r>
      <w:r>
        <w:rPr>
          <w:sz w:val="22"/>
          <w:szCs w:val="22"/>
        </w:rPr>
        <w:t xml:space="preserve"> </w:t>
      </w:r>
      <w:r w:rsidRPr="00FE24F1">
        <w:rPr>
          <w:sz w:val="22"/>
          <w:szCs w:val="22"/>
        </w:rPr>
        <w:t>niż 17 mm i mniejsza niż 10 mm. Spoiny pionowe powinny mieć grubość 10 mm i nie mogą być</w:t>
      </w:r>
      <w:r>
        <w:rPr>
          <w:sz w:val="22"/>
          <w:szCs w:val="22"/>
        </w:rPr>
        <w:t xml:space="preserve"> </w:t>
      </w:r>
      <w:r w:rsidRPr="00FE24F1">
        <w:rPr>
          <w:sz w:val="22"/>
          <w:szCs w:val="22"/>
        </w:rPr>
        <w:t>grubsze niż 15 mm i cieńsze niż 5 mm.</w:t>
      </w:r>
    </w:p>
    <w:p w:rsidR="004B4B58" w:rsidRPr="00FE24F1" w:rsidRDefault="004B4B58" w:rsidP="004B4B58">
      <w:pPr>
        <w:autoSpaceDE w:val="0"/>
        <w:autoSpaceDN w:val="0"/>
        <w:adjustRightInd w:val="0"/>
        <w:rPr>
          <w:sz w:val="22"/>
          <w:szCs w:val="22"/>
        </w:rPr>
      </w:pPr>
      <w:r w:rsidRPr="00FE24F1">
        <w:rPr>
          <w:sz w:val="22"/>
          <w:szCs w:val="22"/>
        </w:rPr>
        <w:t>Spoiny powinny być dokładnie wypełnione zaprawą. W ścianach przewidzianych do tynkowania</w:t>
      </w:r>
      <w:r>
        <w:rPr>
          <w:sz w:val="22"/>
          <w:szCs w:val="22"/>
        </w:rPr>
        <w:br/>
      </w:r>
      <w:r w:rsidRPr="00FE24F1">
        <w:rPr>
          <w:sz w:val="22"/>
          <w:szCs w:val="22"/>
        </w:rPr>
        <w:t>nie należy wypełniać zaprawą spoin przy zewnętrznych licach na głębokość 5 – 10 mm.</w:t>
      </w:r>
    </w:p>
    <w:p w:rsidR="004B4B58" w:rsidRPr="00FE24F1" w:rsidRDefault="004B4B58" w:rsidP="004B4B58">
      <w:pPr>
        <w:autoSpaceDE w:val="0"/>
        <w:autoSpaceDN w:val="0"/>
        <w:adjustRightInd w:val="0"/>
        <w:rPr>
          <w:sz w:val="22"/>
          <w:szCs w:val="22"/>
        </w:rPr>
      </w:pPr>
      <w:r w:rsidRPr="00FE24F1">
        <w:rPr>
          <w:sz w:val="22"/>
          <w:szCs w:val="22"/>
        </w:rPr>
        <w:t>Dla słupów o przekroju 0,3 m2 lub mniejszym, przenoszących obciążenia Użytkowe,</w:t>
      </w:r>
      <w:r>
        <w:rPr>
          <w:sz w:val="22"/>
          <w:szCs w:val="22"/>
        </w:rPr>
        <w:t xml:space="preserve"> </w:t>
      </w:r>
      <w:r w:rsidRPr="00FE24F1">
        <w:rPr>
          <w:sz w:val="22"/>
          <w:szCs w:val="22"/>
        </w:rPr>
        <w:t>dopuszczalne odchyłki spoin należy zmniejszyć o połowę.</w:t>
      </w:r>
    </w:p>
    <w:p w:rsidR="004B4B58" w:rsidRPr="00FE24F1" w:rsidRDefault="004B4B58" w:rsidP="004B4B58">
      <w:pPr>
        <w:autoSpaceDE w:val="0"/>
        <w:autoSpaceDN w:val="0"/>
        <w:adjustRightInd w:val="0"/>
        <w:rPr>
          <w:sz w:val="22"/>
          <w:szCs w:val="22"/>
        </w:rPr>
      </w:pPr>
      <w:r w:rsidRPr="00FE24F1">
        <w:rPr>
          <w:sz w:val="22"/>
          <w:szCs w:val="22"/>
        </w:rPr>
        <w:t>Nie wolno zastępować całych cegieł połówkami w filarach i słupach. Połówki i cegły ułamkowe</w:t>
      </w:r>
      <w:r>
        <w:rPr>
          <w:sz w:val="22"/>
          <w:szCs w:val="22"/>
        </w:rPr>
        <w:t xml:space="preserve"> </w:t>
      </w:r>
      <w:r w:rsidRPr="00FE24F1">
        <w:rPr>
          <w:sz w:val="22"/>
          <w:szCs w:val="22"/>
        </w:rPr>
        <w:t>mogą być stosowane w tych konstrukcjach w ilościach niezbędnych do uzyskania prawidłowego</w:t>
      </w:r>
      <w:r>
        <w:rPr>
          <w:sz w:val="22"/>
          <w:szCs w:val="22"/>
        </w:rPr>
        <w:t xml:space="preserve"> </w:t>
      </w:r>
      <w:r w:rsidRPr="00FE24F1">
        <w:rPr>
          <w:sz w:val="22"/>
          <w:szCs w:val="22"/>
        </w:rPr>
        <w:t>rozwiązania. Rodzaj i markę zaprawy należy stosować zgodnie z postanowieniami projektu.</w:t>
      </w:r>
    </w:p>
    <w:p w:rsidR="004B4B58" w:rsidRPr="00FE24F1" w:rsidRDefault="004B4B58" w:rsidP="004B4B58">
      <w:pPr>
        <w:autoSpaceDE w:val="0"/>
        <w:autoSpaceDN w:val="0"/>
        <w:adjustRightInd w:val="0"/>
        <w:rPr>
          <w:sz w:val="22"/>
          <w:szCs w:val="22"/>
        </w:rPr>
      </w:pPr>
      <w:r w:rsidRPr="00FE24F1">
        <w:rPr>
          <w:sz w:val="22"/>
          <w:szCs w:val="22"/>
        </w:rPr>
        <w:t>Odchyłki w grubości muru dla murów pełnych o grubości ćwierć, pół i jednej cegły nie mogą</w:t>
      </w:r>
      <w:r>
        <w:rPr>
          <w:sz w:val="22"/>
          <w:szCs w:val="22"/>
        </w:rPr>
        <w:t xml:space="preserve"> </w:t>
      </w:r>
      <w:r w:rsidRPr="00FE24F1">
        <w:rPr>
          <w:sz w:val="22"/>
          <w:szCs w:val="22"/>
        </w:rPr>
        <w:t>przekraczać wielkości dopuszczalnych odchyłek od odpowiednich wymiarów cegły użytej dodanego muru.</w:t>
      </w:r>
    </w:p>
    <w:p w:rsidR="004B4B58" w:rsidRPr="00FE24F1" w:rsidRDefault="004B4B58" w:rsidP="004B4B58">
      <w:pPr>
        <w:autoSpaceDE w:val="0"/>
        <w:autoSpaceDN w:val="0"/>
        <w:adjustRightInd w:val="0"/>
        <w:rPr>
          <w:sz w:val="22"/>
          <w:szCs w:val="22"/>
        </w:rPr>
      </w:pPr>
      <w:r w:rsidRPr="00FE24F1">
        <w:rPr>
          <w:sz w:val="22"/>
          <w:szCs w:val="22"/>
        </w:rPr>
        <w:t>5.4.3. Spoiny</w:t>
      </w:r>
    </w:p>
    <w:p w:rsidR="004B4B58" w:rsidRPr="00FE24F1" w:rsidRDefault="004B4B58" w:rsidP="004B4B58">
      <w:pPr>
        <w:autoSpaceDE w:val="0"/>
        <w:autoSpaceDN w:val="0"/>
        <w:adjustRightInd w:val="0"/>
        <w:rPr>
          <w:sz w:val="22"/>
          <w:szCs w:val="22"/>
        </w:rPr>
      </w:pPr>
      <w:r w:rsidRPr="00FE24F1">
        <w:rPr>
          <w:sz w:val="22"/>
          <w:szCs w:val="22"/>
        </w:rPr>
        <w:t>W murach zwykłych grubość spoin poziomych powinna wynosić 12 mm i nie może być większa niż 17 mm i mniejsza niż 10 mm.</w:t>
      </w:r>
    </w:p>
    <w:p w:rsidR="004B4B58" w:rsidRPr="00FE24F1" w:rsidRDefault="004B4B58" w:rsidP="004B4B58">
      <w:pPr>
        <w:autoSpaceDE w:val="0"/>
        <w:autoSpaceDN w:val="0"/>
        <w:adjustRightInd w:val="0"/>
        <w:rPr>
          <w:sz w:val="22"/>
          <w:szCs w:val="22"/>
        </w:rPr>
      </w:pPr>
      <w:proofErr w:type="spellStart"/>
      <w:r w:rsidRPr="00FE24F1">
        <w:rPr>
          <w:sz w:val="22"/>
          <w:szCs w:val="22"/>
        </w:rPr>
        <w:t>Spiony</w:t>
      </w:r>
      <w:proofErr w:type="spellEnd"/>
      <w:r w:rsidRPr="00FE24F1">
        <w:rPr>
          <w:sz w:val="22"/>
          <w:szCs w:val="22"/>
        </w:rPr>
        <w:t xml:space="preserve"> pionowe powinny mieć grubość 10 mm i nie mogą być grubsze niż 15 mm i cieńsze niż 5 mm.</w:t>
      </w:r>
    </w:p>
    <w:p w:rsidR="004B4B58" w:rsidRPr="00FE24F1" w:rsidRDefault="004B4B58" w:rsidP="004B4B58">
      <w:pPr>
        <w:autoSpaceDE w:val="0"/>
        <w:autoSpaceDN w:val="0"/>
        <w:adjustRightInd w:val="0"/>
        <w:rPr>
          <w:sz w:val="22"/>
          <w:szCs w:val="22"/>
        </w:rPr>
      </w:pPr>
      <w:r w:rsidRPr="00FE24F1">
        <w:rPr>
          <w:sz w:val="22"/>
          <w:szCs w:val="22"/>
        </w:rPr>
        <w:t>Spoiny powinny być dokładnie wypełnione zaprawą. W ścianach przewidzianych do tynkowania nie należy wypełniać zaprawą spoin przy zewnętrznych licach na głębokość 5-10mm.</w:t>
      </w:r>
    </w:p>
    <w:p w:rsidR="004B4B58" w:rsidRPr="00FE24F1" w:rsidRDefault="004B4B58" w:rsidP="004B4B58">
      <w:pPr>
        <w:autoSpaceDE w:val="0"/>
        <w:autoSpaceDN w:val="0"/>
        <w:adjustRightInd w:val="0"/>
        <w:rPr>
          <w:sz w:val="22"/>
          <w:szCs w:val="22"/>
        </w:rPr>
      </w:pPr>
      <w:r w:rsidRPr="00FE24F1">
        <w:rPr>
          <w:sz w:val="22"/>
          <w:szCs w:val="22"/>
        </w:rPr>
        <w:t>5.4.4. Stosowanie połówek i cegieł ułamkowych</w:t>
      </w:r>
    </w:p>
    <w:p w:rsidR="004B4B58" w:rsidRPr="00FE24F1" w:rsidRDefault="004B4B58" w:rsidP="004B4B58">
      <w:pPr>
        <w:autoSpaceDE w:val="0"/>
        <w:autoSpaceDN w:val="0"/>
        <w:adjustRightInd w:val="0"/>
        <w:rPr>
          <w:sz w:val="22"/>
          <w:szCs w:val="22"/>
        </w:rPr>
      </w:pPr>
      <w:r w:rsidRPr="00FE24F1">
        <w:rPr>
          <w:sz w:val="22"/>
          <w:szCs w:val="22"/>
        </w:rPr>
        <w:lastRenderedPageBreak/>
        <w:t>Liczba cegieł użytych w połówkach do murów nośnych nie powinna być większa niż 15% całkowitej ilości cegieł.</w:t>
      </w:r>
    </w:p>
    <w:p w:rsidR="004B4B58" w:rsidRPr="00FE24F1" w:rsidRDefault="004B4B58" w:rsidP="004B4B58">
      <w:pPr>
        <w:autoSpaceDE w:val="0"/>
        <w:autoSpaceDN w:val="0"/>
        <w:adjustRightInd w:val="0"/>
        <w:rPr>
          <w:sz w:val="22"/>
          <w:szCs w:val="22"/>
        </w:rPr>
      </w:pPr>
      <w:r w:rsidRPr="00FE24F1">
        <w:rPr>
          <w:sz w:val="22"/>
          <w:szCs w:val="22"/>
        </w:rPr>
        <w:t>Jeżeli na budowie jest kilka gatunków cegieł, należy przestrzegać zasady, że każda ściana powinna być wykonana z cegieł jednego wymiaru.</w:t>
      </w:r>
    </w:p>
    <w:p w:rsidR="004B4B58" w:rsidRPr="00FE24F1" w:rsidRDefault="004B4B58" w:rsidP="004B4B58">
      <w:pPr>
        <w:autoSpaceDE w:val="0"/>
        <w:autoSpaceDN w:val="0"/>
        <w:adjustRightInd w:val="0"/>
        <w:rPr>
          <w:sz w:val="22"/>
          <w:szCs w:val="22"/>
        </w:rPr>
      </w:pPr>
      <w:r w:rsidRPr="00FE24F1">
        <w:rPr>
          <w:sz w:val="22"/>
          <w:szCs w:val="22"/>
        </w:rPr>
        <w:t>Połączenie murów stykających się pod kątem prostym i wykonanych z cegieł  grubości różniącej się więcej niż o 5 mm należy wykonywać strzępia zazębione bocznie.</w:t>
      </w:r>
    </w:p>
    <w:p w:rsidR="004B4B58" w:rsidRPr="00FE24F1" w:rsidRDefault="004B4B58" w:rsidP="004B4B58">
      <w:pPr>
        <w:ind w:left="60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6. KONTROLA JAKOŚCI ROBÓT</w:t>
      </w:r>
    </w:p>
    <w:p w:rsidR="004B4B58" w:rsidRPr="00FE24F1" w:rsidRDefault="004B4B58" w:rsidP="004B4B58">
      <w:pPr>
        <w:autoSpaceDE w:val="0"/>
        <w:autoSpaceDN w:val="0"/>
        <w:adjustRightInd w:val="0"/>
        <w:rPr>
          <w:b/>
          <w:bCs/>
          <w:sz w:val="22"/>
          <w:szCs w:val="22"/>
        </w:rPr>
      </w:pPr>
      <w:r w:rsidRPr="00FE24F1">
        <w:rPr>
          <w:b/>
          <w:bCs/>
          <w:sz w:val="22"/>
          <w:szCs w:val="22"/>
        </w:rPr>
        <w:t>6.1. Ogólne zasady kontroli jakości robót</w:t>
      </w:r>
    </w:p>
    <w:p w:rsidR="004B4B58" w:rsidRDefault="004B4B58" w:rsidP="004B4B58">
      <w:pPr>
        <w:autoSpaceDE w:val="0"/>
        <w:autoSpaceDN w:val="0"/>
        <w:adjustRightInd w:val="0"/>
        <w:rPr>
          <w:sz w:val="22"/>
          <w:szCs w:val="22"/>
        </w:rPr>
      </w:pPr>
      <w:r w:rsidRPr="00FE24F1">
        <w:rPr>
          <w:sz w:val="22"/>
          <w:szCs w:val="22"/>
        </w:rPr>
        <w:t>Ogólne zasady kontroli jakości robót podano w ST B-00.00.00 „Wymagania ogólne". Mury z cegły powinny</w:t>
      </w:r>
      <w:r>
        <w:rPr>
          <w:sz w:val="22"/>
          <w:szCs w:val="22"/>
        </w:rPr>
        <w:t xml:space="preserve"> </w:t>
      </w:r>
      <w:r w:rsidRPr="00FE24F1">
        <w:rPr>
          <w:sz w:val="22"/>
          <w:szCs w:val="22"/>
        </w:rPr>
        <w:t>być wykonane zgodnie z zasadami sztuki budowlan</w:t>
      </w:r>
      <w:r>
        <w:rPr>
          <w:sz w:val="22"/>
          <w:szCs w:val="22"/>
        </w:rPr>
        <w:t>ej, wymaganiami aktualnych norm</w:t>
      </w:r>
    </w:p>
    <w:p w:rsidR="004B4B58" w:rsidRPr="00FE24F1" w:rsidRDefault="004B4B58" w:rsidP="004B4B58">
      <w:pPr>
        <w:autoSpaceDE w:val="0"/>
        <w:autoSpaceDN w:val="0"/>
        <w:adjustRightInd w:val="0"/>
        <w:rPr>
          <w:sz w:val="22"/>
          <w:szCs w:val="22"/>
        </w:rPr>
      </w:pPr>
      <w:r w:rsidRPr="00FE24F1">
        <w:rPr>
          <w:sz w:val="22"/>
          <w:szCs w:val="22"/>
        </w:rPr>
        <w:t>i instrukcji oraz</w:t>
      </w:r>
      <w:r>
        <w:rPr>
          <w:sz w:val="22"/>
          <w:szCs w:val="22"/>
        </w:rPr>
        <w:t xml:space="preserve"> </w:t>
      </w:r>
      <w:r w:rsidRPr="00FE24F1">
        <w:rPr>
          <w:sz w:val="22"/>
          <w:szCs w:val="22"/>
        </w:rPr>
        <w:t>niniejszymi warunków technicznych wykonania robót.</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7. WYMAGANIA DOTYCZĄCE PRZEDMIARU I OBMIARU ROBÓT</w:t>
      </w:r>
    </w:p>
    <w:p w:rsidR="004B4B58" w:rsidRPr="00FE24F1" w:rsidRDefault="004B4B58" w:rsidP="004B4B58">
      <w:pPr>
        <w:autoSpaceDE w:val="0"/>
        <w:autoSpaceDN w:val="0"/>
        <w:adjustRightInd w:val="0"/>
        <w:rPr>
          <w:sz w:val="22"/>
          <w:szCs w:val="22"/>
        </w:rPr>
      </w:pPr>
      <w:r w:rsidRPr="00FE24F1">
        <w:rPr>
          <w:b/>
          <w:bCs/>
          <w:sz w:val="22"/>
          <w:szCs w:val="22"/>
        </w:rPr>
        <w:t xml:space="preserve">7.1. </w:t>
      </w:r>
      <w:r w:rsidRPr="00FE24F1">
        <w:rPr>
          <w:sz w:val="22"/>
          <w:szCs w:val="22"/>
        </w:rPr>
        <w:t>Ogólne zasady przedmiaru i obmiaru podano w ST „Wymagania ogólne"</w:t>
      </w:r>
    </w:p>
    <w:p w:rsidR="004B4B58" w:rsidRPr="00FE24F1" w:rsidRDefault="004B4B58" w:rsidP="004B4B58">
      <w:pPr>
        <w:autoSpaceDE w:val="0"/>
        <w:autoSpaceDN w:val="0"/>
        <w:adjustRightInd w:val="0"/>
        <w:rPr>
          <w:b/>
          <w:bCs/>
          <w:sz w:val="22"/>
          <w:szCs w:val="22"/>
        </w:rPr>
      </w:pPr>
      <w:r w:rsidRPr="00FE24F1">
        <w:rPr>
          <w:b/>
          <w:bCs/>
          <w:sz w:val="22"/>
          <w:szCs w:val="22"/>
        </w:rPr>
        <w:t>7.2. Jednostka obmiarowa</w:t>
      </w:r>
    </w:p>
    <w:p w:rsidR="004B4B58" w:rsidRPr="00FE24F1" w:rsidRDefault="004B4B58" w:rsidP="004B4B58">
      <w:pPr>
        <w:autoSpaceDE w:val="0"/>
        <w:autoSpaceDN w:val="0"/>
        <w:adjustRightInd w:val="0"/>
        <w:rPr>
          <w:sz w:val="22"/>
          <w:szCs w:val="22"/>
        </w:rPr>
      </w:pPr>
      <w:r w:rsidRPr="00FE24F1">
        <w:rPr>
          <w:sz w:val="22"/>
          <w:szCs w:val="22"/>
        </w:rPr>
        <w:t>Jednostką obmiarową robót murowych jest m2 lub m3</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8. ODBIÓR ROBÓT</w:t>
      </w:r>
    </w:p>
    <w:p w:rsidR="004B4B58" w:rsidRPr="00FE24F1" w:rsidRDefault="004B4B58" w:rsidP="004B4B58">
      <w:pPr>
        <w:autoSpaceDE w:val="0"/>
        <w:autoSpaceDN w:val="0"/>
        <w:adjustRightInd w:val="0"/>
        <w:rPr>
          <w:b/>
          <w:bCs/>
          <w:sz w:val="22"/>
          <w:szCs w:val="22"/>
        </w:rPr>
      </w:pPr>
      <w:r w:rsidRPr="00FE24F1">
        <w:rPr>
          <w:b/>
          <w:bCs/>
          <w:sz w:val="22"/>
          <w:szCs w:val="22"/>
        </w:rPr>
        <w:t>8.1. Ogólne zasady odbioru robót</w:t>
      </w:r>
    </w:p>
    <w:p w:rsidR="004B4B58" w:rsidRPr="00FE24F1" w:rsidRDefault="004B4B58" w:rsidP="004B4B58">
      <w:pPr>
        <w:autoSpaceDE w:val="0"/>
        <w:autoSpaceDN w:val="0"/>
        <w:adjustRightInd w:val="0"/>
        <w:rPr>
          <w:sz w:val="22"/>
          <w:szCs w:val="22"/>
        </w:rPr>
      </w:pPr>
      <w:r w:rsidRPr="00FE24F1">
        <w:rPr>
          <w:sz w:val="22"/>
          <w:szCs w:val="22"/>
        </w:rPr>
        <w:t>Ogólne zasady odbioru robót podano w ST B-00.00.00 „Wymagania ogólne"</w:t>
      </w:r>
    </w:p>
    <w:p w:rsidR="004B4B58" w:rsidRDefault="004B4B58" w:rsidP="004B4B58">
      <w:pPr>
        <w:autoSpaceDE w:val="0"/>
        <w:autoSpaceDN w:val="0"/>
        <w:adjustRightInd w:val="0"/>
        <w:rPr>
          <w:sz w:val="22"/>
          <w:szCs w:val="22"/>
        </w:rPr>
      </w:pPr>
      <w:r w:rsidRPr="00FE24F1">
        <w:rPr>
          <w:sz w:val="22"/>
          <w:szCs w:val="22"/>
        </w:rPr>
        <w:t>Odbiór techniczny robót murowych przeprowadza się przez sp</w:t>
      </w:r>
      <w:r>
        <w:rPr>
          <w:sz w:val="22"/>
          <w:szCs w:val="22"/>
        </w:rPr>
        <w:t>rawdzenie na podstawie oględzin</w:t>
      </w:r>
    </w:p>
    <w:p w:rsidR="004B4B58" w:rsidRDefault="004B4B58" w:rsidP="004B4B58">
      <w:pPr>
        <w:autoSpaceDE w:val="0"/>
        <w:autoSpaceDN w:val="0"/>
        <w:adjustRightInd w:val="0"/>
        <w:rPr>
          <w:sz w:val="22"/>
          <w:szCs w:val="22"/>
        </w:rPr>
      </w:pPr>
      <w:r w:rsidRPr="00FE24F1">
        <w:rPr>
          <w:sz w:val="22"/>
          <w:szCs w:val="22"/>
        </w:rPr>
        <w:t>i pomiarów wyrywkowych zgodności wykonania murów z t</w:t>
      </w:r>
      <w:r>
        <w:rPr>
          <w:sz w:val="22"/>
          <w:szCs w:val="22"/>
        </w:rPr>
        <w:t>echnicznymi warunkami wykonania</w:t>
      </w:r>
    </w:p>
    <w:p w:rsidR="004B4B58" w:rsidRPr="00FE24F1" w:rsidRDefault="004B4B58" w:rsidP="004B4B58">
      <w:pPr>
        <w:autoSpaceDE w:val="0"/>
        <w:autoSpaceDN w:val="0"/>
        <w:adjustRightInd w:val="0"/>
        <w:rPr>
          <w:sz w:val="22"/>
          <w:szCs w:val="22"/>
        </w:rPr>
      </w:pPr>
      <w:r w:rsidRPr="00FE24F1">
        <w:rPr>
          <w:sz w:val="22"/>
          <w:szCs w:val="22"/>
        </w:rPr>
        <w:t>i obowiązującymi zasadami wiązania.</w:t>
      </w:r>
    </w:p>
    <w:p w:rsidR="004B4B58" w:rsidRPr="00FE24F1" w:rsidRDefault="004B4B58" w:rsidP="004B4B58">
      <w:pPr>
        <w:autoSpaceDE w:val="0"/>
        <w:autoSpaceDN w:val="0"/>
        <w:adjustRightInd w:val="0"/>
        <w:rPr>
          <w:sz w:val="22"/>
          <w:szCs w:val="22"/>
        </w:rPr>
      </w:pPr>
      <w:r w:rsidRPr="00FE24F1">
        <w:rPr>
          <w:sz w:val="22"/>
          <w:szCs w:val="22"/>
        </w:rPr>
        <w:t>W szczególności podlega sprawdzeniu:</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zgodność kształtu i głównych wymiarów muru z dokumentacją techniczną,</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grubość murów,</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pionowość powierzchni i krawędzi,</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poziomość warstw cegieł,</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grubość spoin i ich wypełnienie,</w:t>
      </w:r>
    </w:p>
    <w:p w:rsidR="004B4B58" w:rsidRPr="00FE24F1" w:rsidRDefault="004B4B58" w:rsidP="004B4B58">
      <w:pPr>
        <w:pStyle w:val="Akapitzlist"/>
        <w:numPr>
          <w:ilvl w:val="0"/>
          <w:numId w:val="48"/>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zgodność użytych materiałów z wymaganiami.</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9. PODSTAWA PŁATNOŚCI</w:t>
      </w:r>
    </w:p>
    <w:p w:rsidR="004B4B58" w:rsidRPr="00FE24F1" w:rsidRDefault="004B4B58" w:rsidP="004B4B58">
      <w:pPr>
        <w:autoSpaceDE w:val="0"/>
        <w:autoSpaceDN w:val="0"/>
        <w:adjustRightInd w:val="0"/>
        <w:rPr>
          <w:b/>
          <w:bCs/>
          <w:sz w:val="22"/>
          <w:szCs w:val="22"/>
        </w:rPr>
      </w:pPr>
      <w:r w:rsidRPr="00FE24F1">
        <w:rPr>
          <w:b/>
          <w:bCs/>
          <w:sz w:val="22"/>
          <w:szCs w:val="22"/>
        </w:rPr>
        <w:t>9.1. Ogólne ustalenia dotyczące podstawy płatności</w:t>
      </w:r>
    </w:p>
    <w:p w:rsidR="004B4B58" w:rsidRPr="00FE24F1" w:rsidRDefault="004B4B58" w:rsidP="004B4B58">
      <w:pPr>
        <w:autoSpaceDE w:val="0"/>
        <w:autoSpaceDN w:val="0"/>
        <w:adjustRightInd w:val="0"/>
        <w:rPr>
          <w:sz w:val="22"/>
          <w:szCs w:val="22"/>
        </w:rPr>
      </w:pPr>
      <w:r w:rsidRPr="00FE24F1">
        <w:rPr>
          <w:sz w:val="22"/>
          <w:szCs w:val="22"/>
        </w:rPr>
        <w:t>Ogólne ustalenia dotyczące podstawy płatności podano w ST B-00.00.00 „Wymagania ogólne"</w:t>
      </w:r>
    </w:p>
    <w:p w:rsidR="004B4B58" w:rsidRPr="00FE24F1" w:rsidRDefault="004B4B58" w:rsidP="004B4B58">
      <w:pPr>
        <w:autoSpaceDE w:val="0"/>
        <w:autoSpaceDN w:val="0"/>
        <w:adjustRightInd w:val="0"/>
        <w:rPr>
          <w:sz w:val="22"/>
          <w:szCs w:val="22"/>
        </w:rPr>
      </w:pPr>
    </w:p>
    <w:p w:rsidR="004B4B58" w:rsidRPr="00FE24F1" w:rsidRDefault="004B4B58" w:rsidP="004B4B58">
      <w:pPr>
        <w:autoSpaceDE w:val="0"/>
        <w:autoSpaceDN w:val="0"/>
        <w:adjustRightInd w:val="0"/>
        <w:rPr>
          <w:b/>
          <w:bCs/>
          <w:sz w:val="22"/>
          <w:szCs w:val="22"/>
        </w:rPr>
      </w:pPr>
      <w:r w:rsidRPr="00FE24F1">
        <w:rPr>
          <w:b/>
          <w:bCs/>
          <w:sz w:val="22"/>
          <w:szCs w:val="22"/>
        </w:rPr>
        <w:t>10.PRZEPISY ZWIĄZANE</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Ustawa z dnia 7 lipca 1994 r. -Prawo budowlane (Dz. U. Nr 89, poz. 414 z późniejszymi zmianami).</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Zarządzenie Ministra Infrastruktury w sprawie dziennika budowy, montażu i rozbiórki, tablicy informacyjnej ogłoszenia zawierającego dane dotyczące bezpieczeństwa pracy i ochrony zdrowia (Dz. U. Nr 108, poz. 953 z dnia 26 czerwca 2002r.).</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Ustawa z dnia 27 kwietnia 2001 r. – Prawo ochrony środowiska (Dz. U. z 2001 r. Nr 62)</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PN–87/B–03002. Konstrukcje murowe z cegły. Obliczenia statyczne i projektowanie.</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PN–68/B–10020. Roboty murowe z cegły. Wymagania i badania przy odbiorze.</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PN–68/B–10024. Roboty murowe. Mur</w:t>
      </w:r>
      <w:r>
        <w:rPr>
          <w:rFonts w:ascii="Times New Roman" w:hAnsi="Times New Roman" w:cs="Times New Roman"/>
        </w:rPr>
        <w:t>y z drobnowymiarowych elementów</w:t>
      </w:r>
      <w:r>
        <w:rPr>
          <w:rFonts w:ascii="Times New Roman" w:hAnsi="Times New Roman" w:cs="Times New Roman"/>
        </w:rPr>
        <w:br/>
      </w:r>
      <w:r w:rsidRPr="00FE24F1">
        <w:rPr>
          <w:rFonts w:ascii="Times New Roman" w:hAnsi="Times New Roman" w:cs="Times New Roman"/>
        </w:rPr>
        <w:t>z autoklawizowanych betonów komórkowych. Wymagania i badania przy odbiorze.</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PN–88/B–30000. Cement portlandzki.</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PN–79/B–06711. Kruszywa mineralne Piaski do zapraw budowlanych.</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PN–65/B–14503. Zaprawy budowlane cementowo – wapienne.</w:t>
      </w:r>
    </w:p>
    <w:p w:rsidR="004B4B58" w:rsidRPr="00FE24F1" w:rsidRDefault="004B4B58" w:rsidP="004B4B58">
      <w:pPr>
        <w:pStyle w:val="Akapitzlist"/>
        <w:numPr>
          <w:ilvl w:val="0"/>
          <w:numId w:val="47"/>
        </w:numPr>
        <w:autoSpaceDE w:val="0"/>
        <w:autoSpaceDN w:val="0"/>
        <w:adjustRightInd w:val="0"/>
        <w:spacing w:after="0" w:line="240" w:lineRule="auto"/>
        <w:ind w:left="714" w:hanging="357"/>
        <w:rPr>
          <w:rFonts w:ascii="Times New Roman" w:hAnsi="Times New Roman" w:cs="Times New Roman"/>
        </w:rPr>
      </w:pPr>
      <w:r w:rsidRPr="00FE24F1">
        <w:rPr>
          <w:rFonts w:ascii="Times New Roman" w:hAnsi="Times New Roman" w:cs="Times New Roman"/>
        </w:rPr>
        <w:t>PN–65/B–14504. Zaprawy budowlane cementowe.</w:t>
      </w:r>
    </w:p>
    <w:p w:rsidR="00C83D34" w:rsidRDefault="00C83D34" w:rsidP="00C83D34">
      <w:pPr>
        <w:rPr>
          <w:sz w:val="28"/>
        </w:rPr>
      </w:pPr>
    </w:p>
    <w:p w:rsidR="00C83D34" w:rsidRDefault="00C83D34" w:rsidP="00C83D34">
      <w:pPr>
        <w:rPr>
          <w:sz w:val="28"/>
        </w:rPr>
      </w:pPr>
    </w:p>
    <w:p w:rsidR="00C83D34" w:rsidRPr="00C83D34" w:rsidRDefault="00C83D34" w:rsidP="00C83D34">
      <w:pPr>
        <w:rPr>
          <w:sz w:val="28"/>
        </w:rPr>
        <w:sectPr w:rsidR="00C83D34" w:rsidRPr="00C83D34" w:rsidSect="00A474EC">
          <w:headerReference w:type="default" r:id="rId17"/>
          <w:headerReference w:type="first" r:id="rId18"/>
          <w:pgSz w:w="11907" w:h="16840" w:code="9"/>
          <w:pgMar w:top="964" w:right="1134" w:bottom="851" w:left="1134" w:header="1134" w:footer="1531" w:gutter="0"/>
          <w:cols w:space="708"/>
        </w:sectPr>
      </w:pPr>
    </w:p>
    <w:p w:rsidR="00C83D34" w:rsidRDefault="00C83D34"/>
    <w:sectPr w:rsidR="00C83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16" w:rsidRDefault="00CE1604">
      <w:r>
        <w:separator/>
      </w:r>
    </w:p>
  </w:endnote>
  <w:endnote w:type="continuationSeparator" w:id="0">
    <w:p w:rsidR="000C1916" w:rsidRDefault="00CE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16" w:rsidRDefault="00CE1604">
      <w:r>
        <w:separator/>
      </w:r>
    </w:p>
  </w:footnote>
  <w:footnote w:type="continuationSeparator" w:id="0">
    <w:p w:rsidR="000C1916" w:rsidRDefault="00CE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34" w:rsidRDefault="00C83D3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C83D34">
      <w:tc>
        <w:tcPr>
          <w:tcW w:w="250" w:type="dxa"/>
          <w:tcBorders>
            <w:top w:val="nil"/>
            <w:bottom w:val="nil"/>
          </w:tcBorders>
        </w:tcPr>
        <w:p w:rsidR="00C83D34" w:rsidRDefault="00C83D34">
          <w:pPr>
            <w:pStyle w:val="Nagwek"/>
            <w:spacing w:after="120"/>
          </w:pPr>
        </w:p>
      </w:tc>
      <w:tc>
        <w:tcPr>
          <w:tcW w:w="180" w:type="dxa"/>
          <w:tcBorders>
            <w:top w:val="nil"/>
            <w:bottom w:val="nil"/>
          </w:tcBorders>
        </w:tcPr>
        <w:p w:rsidR="00C83D34" w:rsidRDefault="00C83D34">
          <w:pPr>
            <w:pStyle w:val="Nagwek"/>
          </w:pPr>
        </w:p>
      </w:tc>
      <w:tc>
        <w:tcPr>
          <w:tcW w:w="6321" w:type="dxa"/>
          <w:tcBorders>
            <w:top w:val="nil"/>
            <w:bottom w:val="nil"/>
          </w:tcBorders>
        </w:tcPr>
        <w:p w:rsidR="00C83D34" w:rsidRDefault="00C83D34">
          <w:pPr>
            <w:pStyle w:val="Nagwek"/>
            <w:jc w:val="right"/>
          </w:pPr>
        </w:p>
      </w:tc>
    </w:tr>
  </w:tbl>
  <w:p w:rsidR="00C83D34" w:rsidRDefault="00C83D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34" w:rsidRPr="00127913" w:rsidRDefault="00C83D34" w:rsidP="00A65546">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34" w:rsidRPr="00174E64" w:rsidRDefault="00C83D34" w:rsidP="00A6554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34" w:rsidRPr="00127913" w:rsidRDefault="00C83D34" w:rsidP="00A65546">
    <w:pPr>
      <w:pStyle w:val="Nagwek"/>
      <w:rPr>
        <w:i/>
        <w:u w:val="single"/>
      </w:rPr>
    </w:pPr>
    <w:r w:rsidRPr="00127913">
      <w:rPr>
        <w:i/>
        <w:u w:val="single"/>
      </w:rPr>
      <w:t>D-06.02.01. – Przepusty pod zjazdami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0D" w:rsidRPr="00582DCB" w:rsidRDefault="00C4030D" w:rsidP="004337D8">
    <w:pPr>
      <w:pStyle w:val="Nagwek"/>
      <w:rPr>
        <w:i/>
        <w:u w:val="single"/>
      </w:rPr>
    </w:pPr>
  </w:p>
  <w:p w:rsidR="00C4030D" w:rsidRPr="00582DCB" w:rsidRDefault="00C4030D" w:rsidP="004337D8">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0D" w:rsidRPr="00582DCB" w:rsidRDefault="00C4030D" w:rsidP="004337D8">
    <w:pPr>
      <w:pStyle w:val="Nagwek"/>
      <w:rPr>
        <w:i/>
        <w:u w:val="single"/>
      </w:rPr>
    </w:pPr>
    <w:r w:rsidRPr="00582DCB">
      <w:rPr>
        <w:i/>
        <w:u w:val="single"/>
      </w:rPr>
      <w:t>D-08.03.01. – Betonowe obrzeża chodnikowe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34" w:rsidRPr="00A47DE8" w:rsidRDefault="00C83D34">
    <w:pPr>
      <w:pStyle w:val="Nagwek"/>
      <w:rPr>
        <w:i/>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34" w:rsidRPr="00A47DE8" w:rsidRDefault="00C83D34" w:rsidP="00915E56">
    <w:pPr>
      <w:pStyle w:val="Nagwek"/>
      <w:rPr>
        <w:i/>
        <w:u w:val="single"/>
      </w:rPr>
    </w:pPr>
    <w:r w:rsidRPr="00A47DE8">
      <w:rPr>
        <w:i/>
        <w:u w:val="single"/>
      </w:rPr>
      <w:t>D-01.02.04 – Rozbiórka elementów dróg, ogrodzeń i przepustów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26219A"/>
    <w:multiLevelType w:val="singleLevel"/>
    <w:tmpl w:val="05FE254A"/>
    <w:lvl w:ilvl="0">
      <w:start w:val="1"/>
      <w:numFmt w:val="lowerLetter"/>
      <w:lvlText w:val="%1)"/>
      <w:legacy w:legacy="1" w:legacySpace="0" w:legacyIndent="283"/>
      <w:lvlJc w:val="left"/>
      <w:pPr>
        <w:ind w:left="983" w:hanging="283"/>
      </w:pPr>
    </w:lvl>
  </w:abstractNum>
  <w:abstractNum w:abstractNumId="2"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3"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4"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5"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6"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7" w15:restartNumberingAfterBreak="0">
    <w:nsid w:val="106A6826"/>
    <w:multiLevelType w:val="singleLevel"/>
    <w:tmpl w:val="AF641C28"/>
    <w:lvl w:ilvl="0">
      <w:start w:val="1"/>
      <w:numFmt w:val="decimal"/>
      <w:lvlText w:val="%1."/>
      <w:legacy w:legacy="1" w:legacySpace="0" w:legacyIndent="283"/>
      <w:lvlJc w:val="left"/>
      <w:pPr>
        <w:ind w:left="283" w:hanging="283"/>
      </w:pPr>
    </w:lvl>
  </w:abstractNum>
  <w:abstractNum w:abstractNumId="8"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9"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0"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1"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12"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13"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14" w15:restartNumberingAfterBreak="0">
    <w:nsid w:val="2DF30A6F"/>
    <w:multiLevelType w:val="singleLevel"/>
    <w:tmpl w:val="05FE254A"/>
    <w:lvl w:ilvl="0">
      <w:start w:val="1"/>
      <w:numFmt w:val="lowerLetter"/>
      <w:lvlText w:val="%1)"/>
      <w:legacy w:legacy="1" w:legacySpace="0" w:legacyIndent="283"/>
      <w:lvlJc w:val="left"/>
      <w:pPr>
        <w:ind w:left="283" w:hanging="283"/>
      </w:pPr>
    </w:lvl>
  </w:abstractNum>
  <w:abstractNum w:abstractNumId="15"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16"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17" w15:restartNumberingAfterBreak="0">
    <w:nsid w:val="38683233"/>
    <w:multiLevelType w:val="hybridMultilevel"/>
    <w:tmpl w:val="31F0559A"/>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19"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20"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21" w15:restartNumberingAfterBreak="0">
    <w:nsid w:val="497A1B75"/>
    <w:multiLevelType w:val="singleLevel"/>
    <w:tmpl w:val="05FE254A"/>
    <w:lvl w:ilvl="0">
      <w:start w:val="1"/>
      <w:numFmt w:val="lowerLetter"/>
      <w:lvlText w:val="%1)"/>
      <w:legacy w:legacy="1" w:legacySpace="0" w:legacyIndent="283"/>
      <w:lvlJc w:val="left"/>
      <w:pPr>
        <w:ind w:left="283" w:hanging="283"/>
      </w:pPr>
    </w:lvl>
  </w:abstractNum>
  <w:abstractNum w:abstractNumId="22"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23"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24"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5"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26"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14E06E3"/>
    <w:multiLevelType w:val="hybridMultilevel"/>
    <w:tmpl w:val="CB32CBF4"/>
    <w:lvl w:ilvl="0" w:tplc="FFFFFFFF">
      <w:start w:val="1"/>
      <w:numFmt w:val="bullet"/>
      <w:lvlText w:val=""/>
      <w:lvlJc w:val="left"/>
      <w:pPr>
        <w:tabs>
          <w:tab w:val="num" w:pos="771"/>
        </w:tabs>
        <w:ind w:left="77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930D2"/>
    <w:multiLevelType w:val="singleLevel"/>
    <w:tmpl w:val="3F2E1C02"/>
    <w:lvl w:ilvl="0">
      <w:start w:val="3"/>
      <w:numFmt w:val="lowerLetter"/>
      <w:lvlText w:val="%1)"/>
      <w:legacy w:legacy="1" w:legacySpace="0" w:legacyIndent="283"/>
      <w:lvlJc w:val="left"/>
      <w:pPr>
        <w:ind w:left="983" w:hanging="283"/>
      </w:pPr>
    </w:lvl>
  </w:abstractNum>
  <w:abstractNum w:abstractNumId="29"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30" w15:restartNumberingAfterBreak="0">
    <w:nsid w:val="75730700"/>
    <w:multiLevelType w:val="singleLevel"/>
    <w:tmpl w:val="05FE254A"/>
    <w:lvl w:ilvl="0">
      <w:start w:val="1"/>
      <w:numFmt w:val="lowerLetter"/>
      <w:lvlText w:val="%1)"/>
      <w:legacy w:legacy="1" w:legacySpace="0" w:legacyIndent="283"/>
      <w:lvlJc w:val="left"/>
      <w:pPr>
        <w:ind w:left="283" w:hanging="283"/>
      </w:pPr>
    </w:lvl>
  </w:abstractNum>
  <w:abstractNum w:abstractNumId="31" w15:restartNumberingAfterBreak="0">
    <w:nsid w:val="77CE6855"/>
    <w:multiLevelType w:val="hybridMultilevel"/>
    <w:tmpl w:val="B3C65438"/>
    <w:lvl w:ilvl="0" w:tplc="43601AA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abstractNum w:abstractNumId="33"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34"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5"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36" w15:restartNumberingAfterBreak="0">
    <w:nsid w:val="7F205598"/>
    <w:multiLevelType w:val="singleLevel"/>
    <w:tmpl w:val="05FE254A"/>
    <w:lvl w:ilvl="0">
      <w:start w:val="1"/>
      <w:numFmt w:val="lowerLetter"/>
      <w:lvlText w:val="%1)"/>
      <w:legacy w:legacy="1" w:legacySpace="0" w:legacyIndent="283"/>
      <w:lvlJc w:val="left"/>
      <w:pPr>
        <w:ind w:left="283" w:hanging="283"/>
      </w:pPr>
    </w:lvl>
  </w:abstractNum>
  <w:abstractNum w:abstractNumId="37"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10"/>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3"/>
    <w:lvlOverride w:ilvl="0">
      <w:startOverride w:val="1"/>
    </w:lvlOverride>
  </w:num>
  <w:num w:numId="4">
    <w:abstractNumId w:val="4"/>
    <w:lvlOverride w:ilvl="0">
      <w:startOverride w:val="2"/>
    </w:lvlOverride>
  </w:num>
  <w:num w:numId="5">
    <w:abstractNumId w:val="6"/>
    <w:lvlOverride w:ilvl="0">
      <w:startOverride w:val="1"/>
    </w:lvlOverride>
  </w:num>
  <w:num w:numId="6">
    <w:abstractNumId w:val="23"/>
    <w:lvlOverride w:ilvl="0">
      <w:startOverride w:val="1"/>
    </w:lvlOverride>
  </w:num>
  <w:num w:numId="7">
    <w:abstractNumId w:val="12"/>
    <w:lvlOverride w:ilvl="0">
      <w:startOverride w:val="1"/>
    </w:lvlOverride>
  </w:num>
  <w:num w:numId="8">
    <w:abstractNumId w:val="18"/>
    <w:lvlOverride w:ilvl="0">
      <w:startOverride w:val="1"/>
    </w:lvlOverride>
  </w:num>
  <w:num w:numId="9">
    <w:abstractNumId w:val="11"/>
    <w:lvlOverride w:ilvl="0">
      <w:startOverride w:val="1"/>
    </w:lvlOverride>
  </w:num>
  <w:num w:numId="10">
    <w:abstractNumId w:val="16"/>
    <w:lvlOverride w:ilvl="0">
      <w:startOverride w:val="1"/>
    </w:lvlOverride>
  </w:num>
  <w:num w:numId="11">
    <w:abstractNumId w:val="19"/>
    <w:lvlOverride w:ilvl="0">
      <w:startOverride w:val="1"/>
    </w:lvlOverride>
  </w:num>
  <w:num w:numId="12">
    <w:abstractNumId w:val="32"/>
    <w:lvlOverride w:ilvl="0">
      <w:startOverride w:val="1"/>
    </w:lvlOverride>
  </w:num>
  <w:num w:numId="13">
    <w:abstractNumId w:val="25"/>
    <w:lvlOverride w:ilvl="0">
      <w:startOverride w:val="1"/>
    </w:lvlOverride>
  </w:num>
  <w:num w:numId="14">
    <w:abstractNumId w:val="9"/>
    <w:lvlOverride w:ilvl="0">
      <w:startOverride w:val="1"/>
    </w:lvlOverride>
  </w:num>
  <w:num w:numId="15">
    <w:abstractNumId w:val="15"/>
    <w:lvlOverride w:ilvl="0">
      <w:startOverride w:val="1"/>
    </w:lvlOverride>
  </w:num>
  <w:num w:numId="16">
    <w:abstractNumId w:val="29"/>
    <w:lvlOverride w:ilvl="0">
      <w:startOverride w:val="1"/>
    </w:lvlOverride>
  </w:num>
  <w:num w:numId="17">
    <w:abstractNumId w:val="5"/>
    <w:lvlOverride w:ilvl="0">
      <w:startOverride w:val="1"/>
    </w:lvlOverride>
  </w:num>
  <w:num w:numId="18">
    <w:abstractNumId w:val="35"/>
    <w:lvlOverride w:ilvl="0">
      <w:startOverride w:val="1"/>
    </w:lvlOverride>
  </w:num>
  <w:num w:numId="19">
    <w:abstractNumId w:val="20"/>
    <w:lvlOverride w:ilvl="0">
      <w:startOverride w:val="1"/>
    </w:lvlOverride>
  </w:num>
  <w:num w:numId="20">
    <w:abstractNumId w:val="26"/>
  </w:num>
  <w:num w:numId="2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2">
    <w:abstractNumId w:val="8"/>
  </w:num>
  <w:num w:numId="23">
    <w:abstractNumId w:val="2"/>
  </w:num>
  <w:num w:numId="24">
    <w:abstractNumId w:val="22"/>
  </w:num>
  <w:num w:numId="25">
    <w:abstractNumId w:val="13"/>
  </w:num>
  <w:num w:numId="26">
    <w:abstractNumId w:val="33"/>
  </w:num>
  <w:num w:numId="27">
    <w:abstractNumId w:val="37"/>
  </w:num>
  <w:num w:numId="28">
    <w:abstractNumId w:val="34"/>
  </w:num>
  <w:num w:numId="29">
    <w:abstractNumId w:val="24"/>
    <w:lvlOverride w:ilvl="0">
      <w:startOverride w:val="5"/>
    </w:lvlOverride>
  </w:num>
  <w:num w:numId="30">
    <w:abstractNumId w:val="24"/>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31">
    <w:abstractNumId w:val="27"/>
  </w:num>
  <w:num w:numId="32">
    <w:abstractNumId w:val="0"/>
  </w:num>
  <w:num w:numId="33">
    <w:abstractNumId w:val="7"/>
  </w:num>
  <w:num w:numId="34">
    <w:abstractNumId w:val="7"/>
    <w:lvlOverride w:ilvl="0">
      <w:startOverride w:val="1"/>
    </w:lvlOverride>
  </w:num>
  <w:num w:numId="35">
    <w:abstractNumId w:val="21"/>
  </w:num>
  <w:num w:numId="36">
    <w:abstractNumId w:val="21"/>
    <w:lvlOverride w:ilvl="0">
      <w:startOverride w:val="1"/>
    </w:lvlOverride>
  </w:num>
  <w:num w:numId="37">
    <w:abstractNumId w:val="30"/>
  </w:num>
  <w:num w:numId="38">
    <w:abstractNumId w:val="30"/>
    <w:lvlOverride w:ilvl="0">
      <w:startOverride w:val="1"/>
    </w:lvlOverride>
  </w:num>
  <w:num w:numId="39">
    <w:abstractNumId w:val="1"/>
  </w:num>
  <w:num w:numId="40">
    <w:abstractNumId w:val="1"/>
    <w:lvlOverride w:ilvl="0">
      <w:startOverride w:val="1"/>
    </w:lvlOverride>
  </w:num>
  <w:num w:numId="41">
    <w:abstractNumId w:val="28"/>
  </w:num>
  <w:num w:numId="42">
    <w:abstractNumId w:val="28"/>
    <w:lvlOverride w:ilvl="0">
      <w:startOverride w:val="3"/>
    </w:lvlOverride>
  </w:num>
  <w:num w:numId="43">
    <w:abstractNumId w:val="36"/>
  </w:num>
  <w:num w:numId="44">
    <w:abstractNumId w:val="36"/>
    <w:lvlOverride w:ilvl="0">
      <w:startOverride w:val="1"/>
    </w:lvlOverride>
  </w:num>
  <w:num w:numId="45">
    <w:abstractNumId w:val="14"/>
  </w:num>
  <w:num w:numId="46">
    <w:abstractNumId w:val="14"/>
    <w:lvlOverride w:ilvl="0">
      <w:startOverride w:val="1"/>
    </w:lvlOverride>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34"/>
    <w:rsid w:val="000C1916"/>
    <w:rsid w:val="003561B9"/>
    <w:rsid w:val="004B4B58"/>
    <w:rsid w:val="00C4030D"/>
    <w:rsid w:val="00C83D34"/>
    <w:rsid w:val="00CE1604"/>
    <w:rsid w:val="00EC3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C03B4D-9115-4360-A36C-99CB9031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D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83D34"/>
    <w:pPr>
      <w:keepNext/>
      <w:jc w:val="center"/>
      <w:outlineLvl w:val="0"/>
    </w:pPr>
    <w:rPr>
      <w:b/>
      <w:shadow/>
      <w:sz w:val="28"/>
    </w:rPr>
  </w:style>
  <w:style w:type="paragraph" w:styleId="Nagwek2">
    <w:name w:val="heading 2"/>
    <w:basedOn w:val="Normalny"/>
    <w:next w:val="Normalny"/>
    <w:link w:val="Nagwek2Znak"/>
    <w:qFormat/>
    <w:rsid w:val="00C83D34"/>
    <w:pPr>
      <w:keepNext/>
      <w:jc w:val="both"/>
      <w:outlineLvl w:val="1"/>
    </w:pPr>
    <w:rPr>
      <w:b/>
      <w:shadow/>
      <w:sz w:val="28"/>
    </w:rPr>
  </w:style>
  <w:style w:type="paragraph" w:styleId="Nagwek3">
    <w:name w:val="heading 3"/>
    <w:basedOn w:val="Normalny"/>
    <w:link w:val="Nagwek3Znak"/>
    <w:qFormat/>
    <w:rsid w:val="00CE1604"/>
    <w:pPr>
      <w:keepNext/>
      <w:overflowPunct w:val="0"/>
      <w:autoSpaceDE w:val="0"/>
      <w:autoSpaceDN w:val="0"/>
      <w:adjustRightInd w:val="0"/>
      <w:spacing w:before="60" w:after="60"/>
      <w:jc w:val="both"/>
      <w:outlineLvl w:val="2"/>
    </w:pPr>
  </w:style>
  <w:style w:type="paragraph" w:styleId="Nagwek4">
    <w:name w:val="heading 4"/>
    <w:basedOn w:val="Normalny"/>
    <w:next w:val="Normalny"/>
    <w:link w:val="Nagwek4Znak"/>
    <w:qFormat/>
    <w:rsid w:val="00C83D3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83D34"/>
    <w:rPr>
      <w:b/>
      <w:i/>
      <w:sz w:val="24"/>
    </w:rPr>
  </w:style>
  <w:style w:type="character" w:customStyle="1" w:styleId="TekstpodstawowyZnak">
    <w:name w:val="Tekst podstawowy Znak"/>
    <w:basedOn w:val="Domylnaczcionkaakapitu"/>
    <w:link w:val="Tekstpodstawowy"/>
    <w:rsid w:val="00C83D34"/>
    <w:rPr>
      <w:rFonts w:ascii="Times New Roman" w:eastAsia="Times New Roman" w:hAnsi="Times New Roman" w:cs="Times New Roman"/>
      <w:b/>
      <w:i/>
      <w:sz w:val="24"/>
      <w:szCs w:val="20"/>
      <w:lang w:eastAsia="pl-PL"/>
    </w:rPr>
  </w:style>
  <w:style w:type="paragraph" w:styleId="Nagwek">
    <w:name w:val="header"/>
    <w:basedOn w:val="Normalny"/>
    <w:link w:val="NagwekZnak"/>
    <w:rsid w:val="00C83D34"/>
    <w:pPr>
      <w:tabs>
        <w:tab w:val="center" w:pos="4536"/>
        <w:tab w:val="right" w:pos="9072"/>
      </w:tabs>
    </w:pPr>
  </w:style>
  <w:style w:type="character" w:customStyle="1" w:styleId="NagwekZnak">
    <w:name w:val="Nagłówek Znak"/>
    <w:basedOn w:val="Domylnaczcionkaakapitu"/>
    <w:link w:val="Nagwek"/>
    <w:rsid w:val="00C83D34"/>
    <w:rPr>
      <w:rFonts w:ascii="Times New Roman" w:eastAsia="Times New Roman" w:hAnsi="Times New Roman" w:cs="Times New Roman"/>
      <w:sz w:val="20"/>
      <w:szCs w:val="20"/>
      <w:lang w:eastAsia="pl-PL"/>
    </w:rPr>
  </w:style>
  <w:style w:type="paragraph" w:styleId="Stopka">
    <w:name w:val="footer"/>
    <w:basedOn w:val="Normalny"/>
    <w:link w:val="StopkaZnak"/>
    <w:rsid w:val="00C83D34"/>
    <w:pPr>
      <w:tabs>
        <w:tab w:val="center" w:pos="4536"/>
        <w:tab w:val="right" w:pos="9072"/>
      </w:tabs>
    </w:pPr>
  </w:style>
  <w:style w:type="character" w:customStyle="1" w:styleId="StopkaZnak">
    <w:name w:val="Stopka Znak"/>
    <w:basedOn w:val="Domylnaczcionkaakapitu"/>
    <w:link w:val="Stopka"/>
    <w:rsid w:val="00C83D34"/>
    <w:rPr>
      <w:rFonts w:ascii="Times New Roman" w:eastAsia="Times New Roman" w:hAnsi="Times New Roman" w:cs="Times New Roman"/>
      <w:sz w:val="20"/>
      <w:szCs w:val="20"/>
      <w:lang w:eastAsia="pl-PL"/>
    </w:rPr>
  </w:style>
  <w:style w:type="character" w:styleId="Numerstrony">
    <w:name w:val="page number"/>
    <w:basedOn w:val="Domylnaczcionkaakapitu"/>
    <w:rsid w:val="00C83D34"/>
  </w:style>
  <w:style w:type="paragraph" w:styleId="Tekstkomentarza">
    <w:name w:val="annotation text"/>
    <w:basedOn w:val="Normalny"/>
    <w:link w:val="TekstkomentarzaZnak"/>
    <w:semiHidden/>
    <w:rsid w:val="00C83D34"/>
    <w:rPr>
      <w:rFonts w:ascii="Arial" w:hAnsi="Arial"/>
    </w:rPr>
  </w:style>
  <w:style w:type="character" w:customStyle="1" w:styleId="TekstkomentarzaZnak">
    <w:name w:val="Tekst komentarza Znak"/>
    <w:basedOn w:val="Domylnaczcionkaakapitu"/>
    <w:link w:val="Tekstkomentarza"/>
    <w:semiHidden/>
    <w:rsid w:val="00C83D34"/>
    <w:rPr>
      <w:rFonts w:ascii="Arial" w:eastAsia="Times New Roman" w:hAnsi="Arial" w:cs="Times New Roman"/>
      <w:sz w:val="20"/>
      <w:szCs w:val="20"/>
      <w:lang w:eastAsia="pl-PL"/>
    </w:rPr>
  </w:style>
  <w:style w:type="paragraph" w:styleId="Podtytu">
    <w:name w:val="Subtitle"/>
    <w:basedOn w:val="Normalny"/>
    <w:link w:val="PodtytuZnak"/>
    <w:qFormat/>
    <w:rsid w:val="00C83D34"/>
    <w:pPr>
      <w:spacing w:after="60"/>
      <w:jc w:val="center"/>
      <w:outlineLvl w:val="1"/>
    </w:pPr>
    <w:rPr>
      <w:rFonts w:ascii="Arial" w:hAnsi="Arial"/>
      <w:sz w:val="24"/>
    </w:rPr>
  </w:style>
  <w:style w:type="character" w:customStyle="1" w:styleId="PodtytuZnak">
    <w:name w:val="Podtytuł Znak"/>
    <w:basedOn w:val="Domylnaczcionkaakapitu"/>
    <w:link w:val="Podtytu"/>
    <w:rsid w:val="00C83D34"/>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C83D34"/>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C83D34"/>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C83D34"/>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C83D34"/>
    <w:pPr>
      <w:spacing w:after="120"/>
      <w:ind w:left="283"/>
    </w:pPr>
  </w:style>
  <w:style w:type="character" w:customStyle="1" w:styleId="TekstpodstawowywcityZnak">
    <w:name w:val="Tekst podstawowy wcięty Znak"/>
    <w:basedOn w:val="Domylnaczcionkaakapitu"/>
    <w:link w:val="Tekstpodstawowywcity"/>
    <w:rsid w:val="00C83D34"/>
    <w:rPr>
      <w:rFonts w:ascii="Times New Roman" w:eastAsia="Times New Roman" w:hAnsi="Times New Roman" w:cs="Times New Roman"/>
      <w:sz w:val="20"/>
      <w:szCs w:val="20"/>
      <w:lang w:eastAsia="pl-PL"/>
    </w:rPr>
  </w:style>
  <w:style w:type="paragraph" w:customStyle="1" w:styleId="Standardowytekst">
    <w:name w:val="Standardowy.tekst"/>
    <w:rsid w:val="00C83D3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C83D34"/>
    <w:pPr>
      <w:overflowPunct w:val="0"/>
      <w:autoSpaceDE w:val="0"/>
      <w:autoSpaceDN w:val="0"/>
      <w:adjustRightInd w:val="0"/>
      <w:jc w:val="both"/>
    </w:pPr>
  </w:style>
  <w:style w:type="paragraph" w:customStyle="1" w:styleId="StylIwony">
    <w:name w:val="Styl Iwony"/>
    <w:basedOn w:val="Normalny"/>
    <w:rsid w:val="00C4030D"/>
    <w:pPr>
      <w:overflowPunct w:val="0"/>
      <w:autoSpaceDE w:val="0"/>
      <w:autoSpaceDN w:val="0"/>
      <w:adjustRightInd w:val="0"/>
      <w:spacing w:before="120" w:after="120"/>
      <w:jc w:val="both"/>
    </w:pPr>
    <w:rPr>
      <w:rFonts w:ascii="Bookman Old Style" w:hAnsi="Bookman Old Style"/>
      <w:sz w:val="24"/>
    </w:rPr>
  </w:style>
  <w:style w:type="paragraph" w:customStyle="1" w:styleId="StandardowytekstZnakZnakZnakZnakZnakZnak">
    <w:name w:val="Standardowy.tekst Znak Znak Znak Znak Znak Znak"/>
    <w:rsid w:val="00C403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Znak">
    <w:name w:val="Standardowy.tekst Znak"/>
    <w:rsid w:val="00C403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CE1604"/>
    <w:rPr>
      <w:rFonts w:ascii="Times New Roman" w:eastAsia="Times New Roman" w:hAnsi="Times New Roman" w:cs="Times New Roman"/>
      <w:sz w:val="20"/>
      <w:szCs w:val="20"/>
      <w:lang w:eastAsia="pl-PL"/>
    </w:rPr>
  </w:style>
  <w:style w:type="character" w:styleId="Hipercze">
    <w:name w:val="Hyperlink"/>
    <w:rsid w:val="00CE1604"/>
    <w:rPr>
      <w:color w:val="0000FF"/>
      <w:u w:val="single"/>
    </w:rPr>
  </w:style>
  <w:style w:type="character" w:styleId="UyteHipercze">
    <w:name w:val="FollowedHyperlink"/>
    <w:rsid w:val="00CE1604"/>
    <w:rPr>
      <w:color w:val="800080"/>
      <w:u w:val="single"/>
    </w:rPr>
  </w:style>
  <w:style w:type="paragraph" w:styleId="Spistreci1">
    <w:name w:val="toc 1"/>
    <w:basedOn w:val="Normalny"/>
    <w:rsid w:val="00CE1604"/>
    <w:pPr>
      <w:tabs>
        <w:tab w:val="right" w:leader="dot" w:pos="7371"/>
      </w:tabs>
      <w:overflowPunct w:val="0"/>
      <w:autoSpaceDE w:val="0"/>
      <w:autoSpaceDN w:val="0"/>
      <w:adjustRightInd w:val="0"/>
      <w:spacing w:before="120" w:after="120"/>
    </w:pPr>
    <w:rPr>
      <w:b/>
      <w:caps/>
    </w:rPr>
  </w:style>
  <w:style w:type="paragraph" w:styleId="Spistreci2">
    <w:name w:val="toc 2"/>
    <w:basedOn w:val="Normalny"/>
    <w:rsid w:val="00CE1604"/>
    <w:pPr>
      <w:tabs>
        <w:tab w:val="right" w:leader="dot" w:pos="7371"/>
      </w:tabs>
      <w:overflowPunct w:val="0"/>
      <w:autoSpaceDE w:val="0"/>
      <w:autoSpaceDN w:val="0"/>
      <w:adjustRightInd w:val="0"/>
      <w:ind w:left="200"/>
    </w:pPr>
  </w:style>
  <w:style w:type="paragraph" w:styleId="Spistreci3">
    <w:name w:val="toc 3"/>
    <w:basedOn w:val="Normalny"/>
    <w:rsid w:val="00CE1604"/>
    <w:pPr>
      <w:tabs>
        <w:tab w:val="right" w:leader="dot" w:pos="7371"/>
      </w:tabs>
      <w:overflowPunct w:val="0"/>
      <w:autoSpaceDE w:val="0"/>
      <w:autoSpaceDN w:val="0"/>
      <w:adjustRightInd w:val="0"/>
      <w:ind w:left="400"/>
    </w:pPr>
  </w:style>
  <w:style w:type="paragraph" w:styleId="Spistreci4">
    <w:name w:val="toc 4"/>
    <w:basedOn w:val="Normalny"/>
    <w:rsid w:val="00CE1604"/>
    <w:pPr>
      <w:tabs>
        <w:tab w:val="right" w:leader="dot" w:pos="7371"/>
      </w:tabs>
      <w:overflowPunct w:val="0"/>
      <w:autoSpaceDE w:val="0"/>
      <w:autoSpaceDN w:val="0"/>
      <w:adjustRightInd w:val="0"/>
      <w:ind w:left="600"/>
    </w:pPr>
    <w:rPr>
      <w:sz w:val="18"/>
    </w:rPr>
  </w:style>
  <w:style w:type="paragraph" w:styleId="Spistreci5">
    <w:name w:val="toc 5"/>
    <w:basedOn w:val="Normalny"/>
    <w:rsid w:val="00CE1604"/>
    <w:pPr>
      <w:tabs>
        <w:tab w:val="right" w:leader="dot" w:pos="7371"/>
      </w:tabs>
      <w:overflowPunct w:val="0"/>
      <w:autoSpaceDE w:val="0"/>
      <w:autoSpaceDN w:val="0"/>
      <w:adjustRightInd w:val="0"/>
      <w:ind w:left="800"/>
    </w:pPr>
    <w:rPr>
      <w:sz w:val="18"/>
    </w:rPr>
  </w:style>
  <w:style w:type="paragraph" w:styleId="Spistreci6">
    <w:name w:val="toc 6"/>
    <w:basedOn w:val="Normalny"/>
    <w:rsid w:val="00CE1604"/>
    <w:pPr>
      <w:tabs>
        <w:tab w:val="right" w:leader="dot" w:pos="7371"/>
      </w:tabs>
      <w:overflowPunct w:val="0"/>
      <w:autoSpaceDE w:val="0"/>
      <w:autoSpaceDN w:val="0"/>
      <w:adjustRightInd w:val="0"/>
      <w:ind w:left="1000"/>
    </w:pPr>
    <w:rPr>
      <w:sz w:val="18"/>
    </w:rPr>
  </w:style>
  <w:style w:type="paragraph" w:styleId="Spistreci7">
    <w:name w:val="toc 7"/>
    <w:basedOn w:val="Normalny"/>
    <w:rsid w:val="00CE1604"/>
    <w:pPr>
      <w:tabs>
        <w:tab w:val="right" w:leader="dot" w:pos="7371"/>
      </w:tabs>
      <w:overflowPunct w:val="0"/>
      <w:autoSpaceDE w:val="0"/>
      <w:autoSpaceDN w:val="0"/>
      <w:adjustRightInd w:val="0"/>
      <w:ind w:left="1200"/>
    </w:pPr>
    <w:rPr>
      <w:sz w:val="18"/>
    </w:rPr>
  </w:style>
  <w:style w:type="paragraph" w:styleId="Spistreci8">
    <w:name w:val="toc 8"/>
    <w:basedOn w:val="Normalny"/>
    <w:rsid w:val="00CE1604"/>
    <w:pPr>
      <w:tabs>
        <w:tab w:val="right" w:leader="dot" w:pos="7371"/>
      </w:tabs>
      <w:overflowPunct w:val="0"/>
      <w:autoSpaceDE w:val="0"/>
      <w:autoSpaceDN w:val="0"/>
      <w:adjustRightInd w:val="0"/>
      <w:ind w:left="1400"/>
    </w:pPr>
    <w:rPr>
      <w:sz w:val="18"/>
    </w:rPr>
  </w:style>
  <w:style w:type="paragraph" w:styleId="Spistreci9">
    <w:name w:val="toc 9"/>
    <w:basedOn w:val="Normalny"/>
    <w:rsid w:val="00CE1604"/>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rsid w:val="00CE1604"/>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CE1604"/>
    <w:rPr>
      <w:rFonts w:ascii="Times New Roman" w:eastAsia="Times New Roman" w:hAnsi="Times New Roman" w:cs="Times New Roman"/>
      <w:sz w:val="20"/>
      <w:szCs w:val="20"/>
      <w:lang w:eastAsia="pl-PL"/>
    </w:rPr>
  </w:style>
  <w:style w:type="character" w:styleId="Odwoanieprzypisudolnego">
    <w:name w:val="footnote reference"/>
    <w:rsid w:val="00CE1604"/>
    <w:rPr>
      <w:vertAlign w:val="superscript"/>
    </w:rPr>
  </w:style>
  <w:style w:type="paragraph" w:styleId="Akapitzlist">
    <w:name w:val="List Paragraph"/>
    <w:basedOn w:val="Normalny"/>
    <w:uiPriority w:val="34"/>
    <w:qFormat/>
    <w:rsid w:val="004B4B58"/>
    <w:pPr>
      <w:tabs>
        <w:tab w:val="num" w:pos="360"/>
      </w:tabs>
      <w:spacing w:after="200" w:line="276" w:lineRule="auto"/>
      <w:ind w:left="720" w:hanging="480"/>
      <w:contextualSpacing/>
      <w:jc w:val="both"/>
    </w:pPr>
    <w:rPr>
      <w:rFonts w:ascii="Calibri" w:hAnsi="Calibri" w:cs="Calibri"/>
      <w:sz w:val="22"/>
      <w:szCs w:val="22"/>
      <w:lang w:eastAsia="en-US"/>
    </w:rPr>
  </w:style>
  <w:style w:type="paragraph" w:customStyle="1" w:styleId="Tabela">
    <w:name w:val="Tabela"/>
    <w:basedOn w:val="Normalny"/>
    <w:autoRedefine/>
    <w:rsid w:val="004B4B58"/>
    <w:pPr>
      <w:spacing w:after="8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88</Pages>
  <Words>30660</Words>
  <Characters>183966</Characters>
  <Application>Microsoft Office Word</Application>
  <DocSecurity>0</DocSecurity>
  <Lines>1533</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4</cp:revision>
  <dcterms:created xsi:type="dcterms:W3CDTF">2017-07-06T06:34:00Z</dcterms:created>
  <dcterms:modified xsi:type="dcterms:W3CDTF">2017-07-06T08:17:00Z</dcterms:modified>
</cp:coreProperties>
</file>